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BB5A439" w14:textId="77777777" w:rsidR="0007500D" w:rsidRDefault="0007500D" w:rsidP="00261734">
      <w:pPr>
        <w:widowControl w:val="0"/>
        <w:spacing w:line="278" w:lineRule="auto"/>
        <w:contextualSpacing/>
        <w:jc w:val="center"/>
        <w:rPr>
          <w:sz w:val="32"/>
          <w:szCs w:val="32"/>
        </w:rPr>
      </w:pPr>
    </w:p>
    <w:p w14:paraId="62B3AF98" w14:textId="77777777" w:rsidR="0007500D" w:rsidRDefault="0007500D" w:rsidP="00261734">
      <w:pPr>
        <w:widowControl w:val="0"/>
        <w:spacing w:line="278" w:lineRule="auto"/>
        <w:contextualSpacing/>
        <w:jc w:val="center"/>
        <w:rPr>
          <w:sz w:val="32"/>
          <w:szCs w:val="32"/>
        </w:rPr>
      </w:pPr>
    </w:p>
    <w:p w14:paraId="7D8F02AE" w14:textId="77777777" w:rsidR="0007500D" w:rsidRDefault="0007500D" w:rsidP="00261734">
      <w:pPr>
        <w:widowControl w:val="0"/>
        <w:spacing w:line="278" w:lineRule="auto"/>
        <w:contextualSpacing/>
        <w:jc w:val="center"/>
        <w:rPr>
          <w:sz w:val="32"/>
          <w:szCs w:val="32"/>
        </w:rPr>
      </w:pPr>
    </w:p>
    <w:p w14:paraId="6D6D270B" w14:textId="77777777" w:rsidR="0007500D" w:rsidRDefault="0007500D" w:rsidP="00261734">
      <w:pPr>
        <w:widowControl w:val="0"/>
        <w:spacing w:line="278" w:lineRule="auto"/>
        <w:contextualSpacing/>
        <w:jc w:val="center"/>
        <w:rPr>
          <w:sz w:val="32"/>
          <w:szCs w:val="32"/>
        </w:rPr>
      </w:pPr>
    </w:p>
    <w:p w14:paraId="35A0623E" w14:textId="77777777" w:rsidR="0007500D" w:rsidRDefault="0007500D" w:rsidP="00261734">
      <w:pPr>
        <w:widowControl w:val="0"/>
        <w:spacing w:line="278" w:lineRule="auto"/>
        <w:contextualSpacing/>
        <w:jc w:val="center"/>
        <w:rPr>
          <w:sz w:val="32"/>
          <w:szCs w:val="32"/>
        </w:rPr>
      </w:pPr>
    </w:p>
    <w:p w14:paraId="236C938B" w14:textId="0F7FD1CD" w:rsidR="0007500D" w:rsidRDefault="0007500D" w:rsidP="00261734">
      <w:pPr>
        <w:widowControl w:val="0"/>
        <w:spacing w:line="278" w:lineRule="auto"/>
        <w:contextualSpacing/>
        <w:jc w:val="center"/>
        <w:rPr>
          <w:sz w:val="32"/>
          <w:szCs w:val="32"/>
        </w:rPr>
      </w:pPr>
      <w:r>
        <w:rPr>
          <w:sz w:val="32"/>
          <w:szCs w:val="32"/>
        </w:rPr>
        <w:t>MATHEUS COSTA PASSOS</w:t>
      </w:r>
    </w:p>
    <w:p w14:paraId="1727CD02" w14:textId="5D70DBCC" w:rsidR="0007500D" w:rsidRDefault="0007500D" w:rsidP="00261734">
      <w:pPr>
        <w:widowControl w:val="0"/>
        <w:spacing w:line="278" w:lineRule="auto"/>
        <w:contextualSpacing/>
        <w:jc w:val="center"/>
        <w:rPr>
          <w:sz w:val="32"/>
          <w:szCs w:val="32"/>
        </w:rPr>
      </w:pPr>
    </w:p>
    <w:p w14:paraId="4DACF734" w14:textId="7F945469" w:rsidR="0007500D" w:rsidRDefault="0007500D" w:rsidP="00261734">
      <w:pPr>
        <w:widowControl w:val="0"/>
        <w:spacing w:line="278" w:lineRule="auto"/>
        <w:contextualSpacing/>
        <w:jc w:val="center"/>
        <w:rPr>
          <w:sz w:val="32"/>
          <w:szCs w:val="32"/>
        </w:rPr>
      </w:pPr>
    </w:p>
    <w:p w14:paraId="78774E21" w14:textId="13FD5049" w:rsidR="0007500D" w:rsidRDefault="0007500D" w:rsidP="00261734">
      <w:pPr>
        <w:widowControl w:val="0"/>
        <w:spacing w:line="278" w:lineRule="auto"/>
        <w:contextualSpacing/>
        <w:jc w:val="center"/>
        <w:rPr>
          <w:sz w:val="32"/>
          <w:szCs w:val="32"/>
        </w:rPr>
      </w:pPr>
    </w:p>
    <w:p w14:paraId="77FDC394" w14:textId="5D44F468" w:rsidR="0007500D" w:rsidRDefault="0007500D" w:rsidP="00261734">
      <w:pPr>
        <w:widowControl w:val="0"/>
        <w:spacing w:line="278" w:lineRule="auto"/>
        <w:contextualSpacing/>
        <w:jc w:val="center"/>
        <w:rPr>
          <w:sz w:val="32"/>
          <w:szCs w:val="32"/>
        </w:rPr>
      </w:pPr>
    </w:p>
    <w:p w14:paraId="3113B217" w14:textId="64E5A3E9" w:rsidR="0007500D" w:rsidRDefault="0007500D" w:rsidP="00261734">
      <w:pPr>
        <w:widowControl w:val="0"/>
        <w:spacing w:line="278" w:lineRule="auto"/>
        <w:contextualSpacing/>
        <w:jc w:val="center"/>
        <w:rPr>
          <w:sz w:val="32"/>
          <w:szCs w:val="32"/>
        </w:rPr>
      </w:pPr>
    </w:p>
    <w:p w14:paraId="58CE151C" w14:textId="750CA97D" w:rsidR="0007500D" w:rsidRDefault="0007500D" w:rsidP="00261734">
      <w:pPr>
        <w:widowControl w:val="0"/>
        <w:spacing w:line="278" w:lineRule="auto"/>
        <w:contextualSpacing/>
        <w:jc w:val="center"/>
        <w:rPr>
          <w:sz w:val="32"/>
          <w:szCs w:val="32"/>
        </w:rPr>
      </w:pPr>
    </w:p>
    <w:p w14:paraId="01CF03D8" w14:textId="7DD32A71" w:rsidR="0007500D" w:rsidRDefault="0007500D" w:rsidP="00261734">
      <w:pPr>
        <w:widowControl w:val="0"/>
        <w:spacing w:line="278" w:lineRule="auto"/>
        <w:contextualSpacing/>
        <w:jc w:val="center"/>
        <w:rPr>
          <w:sz w:val="32"/>
          <w:szCs w:val="32"/>
        </w:rPr>
      </w:pPr>
    </w:p>
    <w:p w14:paraId="29101B01" w14:textId="77777777" w:rsidR="0007500D" w:rsidRDefault="0007500D" w:rsidP="00261734">
      <w:pPr>
        <w:widowControl w:val="0"/>
        <w:spacing w:line="278" w:lineRule="auto"/>
        <w:contextualSpacing/>
        <w:jc w:val="center"/>
        <w:rPr>
          <w:sz w:val="32"/>
          <w:szCs w:val="32"/>
        </w:rPr>
      </w:pPr>
    </w:p>
    <w:p w14:paraId="677C1448" w14:textId="1BD47CF7" w:rsidR="00261734" w:rsidRDefault="00393FB8" w:rsidP="00393FB8">
      <w:pPr>
        <w:widowControl w:val="0"/>
        <w:spacing w:line="278" w:lineRule="auto"/>
        <w:contextualSpacing/>
        <w:jc w:val="center"/>
      </w:pPr>
      <w:r w:rsidRPr="00393FB8">
        <w:rPr>
          <w:sz w:val="32"/>
          <w:szCs w:val="32"/>
        </w:rPr>
        <w:t xml:space="preserve">O CONTEXTO MULTISSENSORIAL COMO REORGANIZADOR DA EXPRESSÃO COMPORTAMENTAL DO RECONHECIMENTO SOCIAL </w:t>
      </w:r>
    </w:p>
    <w:p w14:paraId="29B0E9F2" w14:textId="2656B575" w:rsidR="00261734" w:rsidRDefault="00261734" w:rsidP="00261734">
      <w:pPr>
        <w:widowControl w:val="0"/>
        <w:spacing w:line="278" w:lineRule="auto"/>
        <w:contextualSpacing/>
        <w:sectPr w:rsidR="00261734" w:rsidSect="0007500D">
          <w:headerReference w:type="default" r:id="rId8"/>
          <w:footerReference w:type="default" r:id="rId9"/>
          <w:headerReference w:type="first" r:id="rId10"/>
          <w:footerReference w:type="first" r:id="rId11"/>
          <w:pgSz w:w="12240" w:h="15840" w:code="1"/>
          <w:pgMar w:top="1440" w:right="1440" w:bottom="1440" w:left="1440" w:header="720" w:footer="720" w:gutter="0"/>
          <w:cols w:space="720"/>
          <w:titlePg/>
          <w:docGrid w:linePitch="360"/>
        </w:sectPr>
      </w:pPr>
    </w:p>
    <w:p w14:paraId="256E463C" w14:textId="1F305C4F" w:rsidR="0007500D" w:rsidRDefault="00393FB8" w:rsidP="0007500D">
      <w:pPr>
        <w:widowControl w:val="0"/>
        <w:spacing w:line="278" w:lineRule="auto"/>
        <w:contextualSpacing/>
        <w:jc w:val="center"/>
      </w:pPr>
      <w:r w:rsidRPr="00393FB8">
        <w:lastRenderedPageBreak/>
        <w:t xml:space="preserve">O CONTEXTO MULTISSENSORIAL COMO REORGANIZADOR DA EXPRESSÃO COMPORTAMENTAL DO RECONHECIMENTO SOCIAL </w:t>
      </w:r>
    </w:p>
    <w:p w14:paraId="33619C81" w14:textId="42BDDC93" w:rsidR="0007500D" w:rsidRDefault="0007500D" w:rsidP="0007500D">
      <w:pPr>
        <w:widowControl w:val="0"/>
        <w:spacing w:line="278" w:lineRule="auto"/>
        <w:contextualSpacing/>
        <w:jc w:val="center"/>
      </w:pPr>
    </w:p>
    <w:p w14:paraId="08C3D9D5" w14:textId="5C887F78" w:rsidR="0007500D" w:rsidRDefault="0007500D" w:rsidP="0007500D">
      <w:pPr>
        <w:widowControl w:val="0"/>
        <w:spacing w:line="278" w:lineRule="auto"/>
        <w:contextualSpacing/>
        <w:jc w:val="center"/>
      </w:pPr>
    </w:p>
    <w:p w14:paraId="7B8EF62E" w14:textId="36874FE0" w:rsidR="0007500D" w:rsidRDefault="0007500D" w:rsidP="0007500D">
      <w:pPr>
        <w:widowControl w:val="0"/>
        <w:spacing w:line="278" w:lineRule="auto"/>
        <w:contextualSpacing/>
        <w:jc w:val="center"/>
      </w:pPr>
    </w:p>
    <w:p w14:paraId="0010264F" w14:textId="069A67B0" w:rsidR="0007500D" w:rsidRDefault="0007500D" w:rsidP="0007500D">
      <w:pPr>
        <w:widowControl w:val="0"/>
        <w:spacing w:line="278" w:lineRule="auto"/>
        <w:contextualSpacing/>
        <w:jc w:val="center"/>
      </w:pPr>
    </w:p>
    <w:p w14:paraId="6C888D3F" w14:textId="4D9FAE3A" w:rsidR="0007500D" w:rsidRDefault="0007500D" w:rsidP="0007500D">
      <w:pPr>
        <w:widowControl w:val="0"/>
        <w:spacing w:line="278" w:lineRule="auto"/>
        <w:contextualSpacing/>
        <w:jc w:val="center"/>
      </w:pPr>
    </w:p>
    <w:p w14:paraId="01EBD6F1" w14:textId="4FA1964B" w:rsidR="0007500D" w:rsidRDefault="0007500D" w:rsidP="0007500D">
      <w:pPr>
        <w:widowControl w:val="0"/>
        <w:spacing w:line="278" w:lineRule="auto"/>
        <w:contextualSpacing/>
        <w:jc w:val="center"/>
      </w:pPr>
    </w:p>
    <w:p w14:paraId="050FA4AD" w14:textId="77777777" w:rsidR="0007500D" w:rsidRDefault="0007500D" w:rsidP="0007500D">
      <w:pPr>
        <w:widowControl w:val="0"/>
        <w:spacing w:line="278" w:lineRule="auto"/>
        <w:contextualSpacing/>
        <w:jc w:val="center"/>
      </w:pPr>
    </w:p>
    <w:p w14:paraId="771512C7" w14:textId="77777777" w:rsidR="0007500D" w:rsidRDefault="0007500D" w:rsidP="00261734">
      <w:pPr>
        <w:widowControl w:val="0"/>
        <w:spacing w:line="278" w:lineRule="auto"/>
        <w:contextualSpacing/>
      </w:pPr>
    </w:p>
    <w:p w14:paraId="7A599578" w14:textId="59C82654" w:rsidR="0007500D" w:rsidRDefault="0007500D" w:rsidP="0007500D">
      <w:pPr>
        <w:widowControl w:val="0"/>
        <w:spacing w:line="278" w:lineRule="auto"/>
        <w:ind w:left="5245"/>
        <w:contextualSpacing/>
      </w:pPr>
      <w:r>
        <w:t xml:space="preserve">Dissertação submetida ao Programa de Pós-Graduação em Ciências Biológicas: Fisiologia e Farmacologia da Universidade Federal de Minas Gerais, como parte dos requisitos necessários para a obtenção do título de Mestre em Fisiologia. </w:t>
      </w:r>
    </w:p>
    <w:p w14:paraId="6E735761" w14:textId="77777777" w:rsidR="0007500D" w:rsidRDefault="0007500D" w:rsidP="0007500D">
      <w:pPr>
        <w:widowControl w:val="0"/>
        <w:spacing w:line="278" w:lineRule="auto"/>
        <w:ind w:left="5245"/>
        <w:contextualSpacing/>
      </w:pPr>
    </w:p>
    <w:p w14:paraId="5139D13C" w14:textId="77777777" w:rsidR="0007500D" w:rsidRDefault="0007500D" w:rsidP="0007500D">
      <w:pPr>
        <w:widowControl w:val="0"/>
        <w:spacing w:line="278" w:lineRule="auto"/>
        <w:ind w:left="5245"/>
        <w:contextualSpacing/>
      </w:pPr>
      <w:r>
        <w:t xml:space="preserve">Orientadora: </w:t>
      </w:r>
    </w:p>
    <w:p w14:paraId="4A247977" w14:textId="77777777" w:rsidR="0007500D" w:rsidRDefault="0007500D" w:rsidP="0007500D">
      <w:pPr>
        <w:widowControl w:val="0"/>
        <w:spacing w:line="278" w:lineRule="auto"/>
        <w:ind w:left="5245"/>
        <w:contextualSpacing/>
      </w:pPr>
      <w:r>
        <w:t xml:space="preserve">Profa. Dra. Grace Schenatto Pereira </w:t>
      </w:r>
    </w:p>
    <w:p w14:paraId="6F9FA744" w14:textId="77777777" w:rsidR="0007500D" w:rsidRDefault="0007500D" w:rsidP="0007500D">
      <w:pPr>
        <w:widowControl w:val="0"/>
        <w:spacing w:line="278" w:lineRule="auto"/>
        <w:ind w:left="5245"/>
        <w:contextualSpacing/>
      </w:pPr>
    </w:p>
    <w:p w14:paraId="3E78D892" w14:textId="3CE3FBA8" w:rsidR="0007500D" w:rsidRDefault="0007500D" w:rsidP="0007500D">
      <w:pPr>
        <w:widowControl w:val="0"/>
        <w:spacing w:line="278" w:lineRule="auto"/>
        <w:ind w:left="5245"/>
        <w:contextualSpacing/>
      </w:pPr>
      <w:r>
        <w:t>Coorientador:</w:t>
      </w:r>
    </w:p>
    <w:p w14:paraId="58EE7A65" w14:textId="16666BC3" w:rsidR="0007500D" w:rsidRDefault="0007500D" w:rsidP="0007500D">
      <w:pPr>
        <w:widowControl w:val="0"/>
        <w:spacing w:line="278" w:lineRule="auto"/>
        <w:ind w:left="5245"/>
        <w:contextualSpacing/>
        <w:sectPr w:rsidR="0007500D" w:rsidSect="0007500D">
          <w:headerReference w:type="first" r:id="rId12"/>
          <w:footerReference w:type="first" r:id="rId13"/>
          <w:pgSz w:w="12240" w:h="15840"/>
          <w:pgMar w:top="1440" w:right="1440" w:bottom="1440" w:left="1440" w:header="720" w:footer="720" w:gutter="0"/>
          <w:cols w:space="720"/>
          <w:vAlign w:val="center"/>
          <w:titlePg/>
          <w:docGrid w:linePitch="360"/>
        </w:sectPr>
      </w:pPr>
      <w:r>
        <w:t>Prof. Dr. Márcio Flávio Dutra Moraes</w:t>
      </w:r>
    </w:p>
    <w:p w14:paraId="0650FA15" w14:textId="77777777" w:rsidR="00261734" w:rsidRDefault="00261734" w:rsidP="009D7CCD">
      <w:pPr>
        <w:widowControl w:val="0"/>
        <w:spacing w:line="278" w:lineRule="auto"/>
        <w:contextualSpacing/>
        <w:sectPr w:rsidR="00261734" w:rsidSect="00261734">
          <w:footerReference w:type="default" r:id="rId14"/>
          <w:pgSz w:w="12240" w:h="15840"/>
          <w:pgMar w:top="1440" w:right="1440" w:bottom="1440" w:left="1440" w:header="720" w:footer="720" w:gutter="0"/>
          <w:cols w:space="720"/>
          <w:docGrid w:linePitch="360"/>
        </w:sectPr>
      </w:pPr>
    </w:p>
    <w:p w14:paraId="1334C495" w14:textId="4FDA5739" w:rsidR="005E4CC1" w:rsidRDefault="005E4CC1" w:rsidP="005E4CC1">
      <w:pPr>
        <w:widowControl w:val="0"/>
        <w:spacing w:line="278" w:lineRule="auto"/>
        <w:contextualSpacing/>
        <w:jc w:val="center"/>
      </w:pPr>
    </w:p>
    <w:p w14:paraId="09C5E72C" w14:textId="61DCAC8C" w:rsidR="005E4CC1" w:rsidRDefault="005E4CC1" w:rsidP="00AB7B37">
      <w:pPr>
        <w:pStyle w:val="Heading1"/>
      </w:pPr>
      <w:bookmarkStart w:id="0" w:name="_Toc222051731"/>
      <w:r>
        <w:t>RESUMO</w:t>
      </w:r>
      <w:bookmarkEnd w:id="0"/>
    </w:p>
    <w:p w14:paraId="69D4574A" w14:textId="77777777" w:rsidR="00AB7B37" w:rsidRPr="00AB7B37" w:rsidRDefault="00AB7B37" w:rsidP="00AB7B37"/>
    <w:p w14:paraId="72FC5DC5" w14:textId="71DCF22C" w:rsidR="0088724E" w:rsidRDefault="00D979C6" w:rsidP="0088724E">
      <w:r w:rsidRPr="00D979C6">
        <w:t>A memória episódica integra componentes fundamentais da experiência, incluindo a identidade do</w:t>
      </w:r>
      <w:r w:rsidR="007448B2">
        <w:t>s</w:t>
      </w:r>
      <w:r w:rsidRPr="00D979C6">
        <w:t xml:space="preserve"> indivíduo</w:t>
      </w:r>
      <w:r w:rsidR="007448B2">
        <w:t>s</w:t>
      </w:r>
      <w:r w:rsidRPr="00D979C6">
        <w:t xml:space="preserve"> (“quem”) e o contexto espacial (“onde”). O hipocampo desempenha papel central na organização dessas informações, atuando como um indexador de memórias sociais e espaciais. No entanto, permanece pouco claro </w:t>
      </w:r>
      <w:r w:rsidR="007448B2">
        <w:t>se</w:t>
      </w:r>
      <w:r w:rsidRPr="00D979C6">
        <w:t xml:space="preserve"> alterações robustas </w:t>
      </w:r>
      <w:r w:rsidR="007448B2">
        <w:t>n</w:t>
      </w:r>
      <w:r w:rsidRPr="00D979C6">
        <w:t>o contexto</w:t>
      </w:r>
      <w:r>
        <w:t xml:space="preserve">, </w:t>
      </w:r>
      <w:r w:rsidRPr="00D979C6">
        <w:t>especialmente quando acompanhadas por múltiplas pistas sensoriais</w:t>
      </w:r>
      <w:r>
        <w:t>,</w:t>
      </w:r>
      <w:r w:rsidRPr="00D979C6">
        <w:t xml:space="preserve"> modulam a expressão comportamental da memória social. Neste estudo, investigamos </w:t>
      </w:r>
      <w:r w:rsidR="007448B2">
        <w:t>se a</w:t>
      </w:r>
      <w:r w:rsidRPr="00D979C6">
        <w:t xml:space="preserve"> estabilidade do contexto influencia o reconhecimento social em camundongos C57BL/6 e, simultaneamente, desenvolvemos e validamos uma ferramenta automatizada de análise comportamental </w:t>
      </w:r>
      <w:r w:rsidR="007448B2" w:rsidRPr="00D979C6">
        <w:t>(Behavython)</w:t>
      </w:r>
      <w:r w:rsidR="007448B2">
        <w:t xml:space="preserve"> </w:t>
      </w:r>
      <w:r w:rsidRPr="00D979C6">
        <w:t xml:space="preserve">baseada em redes neurais (DeepLabCut). Os animais foram submetidos à tarefa de reconhecimento social em dois cenários: um ambiente familiar (estável) e um ambiente novo com pistas </w:t>
      </w:r>
      <w:r w:rsidRPr="003E77BF">
        <w:t>multissensoriais alteradas</w:t>
      </w:r>
      <w:r w:rsidRPr="00D979C6">
        <w:t xml:space="preserve">. O comportamento foi quantificado manualmente e por meio do software desenvolvido. Os resultados indicam que a memória social é um fenômeno robusto, expressa em ambos os contextos, sugerindo que </w:t>
      </w:r>
      <w:r w:rsidR="00CC3DE7" w:rsidRPr="00CC3DE7">
        <w:t>o reconhecimento do conspecífico permanece detectável após 24 h, mesmo no contexto multissensorial</w:t>
      </w:r>
      <w:r w:rsidRPr="00D979C6">
        <w:t>. Observou-se, contudo, modulação do padrão global de exploração no contexto multissensorial, compatível com competição atencional/redistribuição de recursos entre o processamento espacial do ambiente e a exploração social. Adicionalmente, a ferramenta automatizada apresentou forte correlação com a análise manual (</w:t>
      </w:r>
      <w:r w:rsidR="00967B12" w:rsidRPr="00967B12">
        <w:t>R² variou de 0,77 a 0,98 dependendo da condição</w:t>
      </w:r>
      <w:r w:rsidRPr="00D979C6">
        <w:t>), validando sua eficácia. Conclui-se que a representação de identidade social se mantém funcionalmente preservada frente a mudanças ambientais, enquanto a carga multissensorial pode alterar a estratégia exploratória; e que a automação via estimativa de pose é um método preciso e escalável para a neurociência comportamental.</w:t>
      </w:r>
    </w:p>
    <w:p w14:paraId="72AA92A2" w14:textId="77777777" w:rsidR="00D979C6" w:rsidRDefault="00D979C6" w:rsidP="0088724E"/>
    <w:p w14:paraId="561D0A64" w14:textId="77777777" w:rsidR="009D7CCD" w:rsidRDefault="0088724E" w:rsidP="0088724E">
      <w:pPr>
        <w:sectPr w:rsidR="009D7CCD" w:rsidSect="00261734">
          <w:footerReference w:type="default" r:id="rId15"/>
          <w:pgSz w:w="12240" w:h="15840"/>
          <w:pgMar w:top="1440" w:right="1440" w:bottom="1440" w:left="1440" w:header="720" w:footer="720" w:gutter="0"/>
          <w:cols w:space="720"/>
          <w:docGrid w:linePitch="360"/>
        </w:sectPr>
      </w:pPr>
      <w:r>
        <w:t>Palavras-chave: Memória Social; Hipocampo; Contexto Espacial; Reconhecimento Social; DeepLabCut; Análise Automatizada.</w:t>
      </w:r>
    </w:p>
    <w:p w14:paraId="538FD6B7" w14:textId="30735D00" w:rsidR="0088724E" w:rsidRPr="0053738F" w:rsidRDefault="005E4CC1" w:rsidP="00AB7B37">
      <w:pPr>
        <w:pStyle w:val="Heading1"/>
        <w:rPr>
          <w:lang w:val="en-US"/>
        </w:rPr>
      </w:pPr>
      <w:bookmarkStart w:id="1" w:name="_Toc222051732"/>
      <w:r w:rsidRPr="0053738F">
        <w:rPr>
          <w:lang w:val="en-US"/>
        </w:rPr>
        <w:lastRenderedPageBreak/>
        <w:t>ABSTRACT</w:t>
      </w:r>
      <w:bookmarkEnd w:id="1"/>
    </w:p>
    <w:p w14:paraId="54C39966" w14:textId="77777777" w:rsidR="0088724E" w:rsidRPr="0053738F" w:rsidRDefault="0088724E" w:rsidP="0088724E">
      <w:pPr>
        <w:widowControl w:val="0"/>
        <w:spacing w:line="278" w:lineRule="auto"/>
        <w:contextualSpacing/>
        <w:rPr>
          <w:lang w:val="en-US"/>
        </w:rPr>
      </w:pPr>
    </w:p>
    <w:p w14:paraId="52948674" w14:textId="788E03CB" w:rsidR="00D979C6" w:rsidRDefault="00D22605" w:rsidP="0088724E">
      <w:pPr>
        <w:rPr>
          <w:lang w:val="en-US"/>
        </w:rPr>
      </w:pPr>
      <w:r w:rsidRPr="00D22605">
        <w:rPr>
          <w:lang w:val="en-US"/>
        </w:rPr>
        <w:t>Episodic memory integrates fundamental components of experience, including individuals’ identity (“who”) and the spatial context (“where”). The hippocampus plays a central role in organizing this information, acting as an indexer of social and spatial memories. However, it remains unclear whether robust alterations in context—especially when accompanied by multiple sensory cues—modulate the behavioral expression of social memory. In this study, we investigated whether context stability influences social recognition in C57BL/6 mice and, simultaneously, developed and validated an automated behavioral analysis tool (Behavython) based on neural networks (DeepLabCut). Animals were subjected to a social recognition task in two scenarios: a familiar (stable) environment and a novel environment with altered multisensory cues. Behavior was quantified manually and using the developed software. The results indicate that social memory is a robust phenomenon, expressed in both contexts, suggesting that recognition of the familiar conspecific remains detectable after 24 h, even in the multisensory context. However, modulation of the global exploration pattern was observed in the multisensory context, consistent with attentional competition/redistribution of resources between spatial processing of the environment and social exploration. In addition, the automated tool showed a strong correlation with manual analysis (R² ranged from 0.77 to 0.98 depending on the condition), validating its efficacy. We conclude that the representation of social identity remains functionally preserved in the face of environmental changes, whereas multisensory load may alter exploratory strategy; and that automation via pose estimation is a precise and scalable method for behavioral neuroscience.</w:t>
      </w:r>
    </w:p>
    <w:p w14:paraId="24DEC0A6" w14:textId="77777777" w:rsidR="00D22605" w:rsidRPr="0088724E" w:rsidRDefault="00D22605" w:rsidP="0088724E">
      <w:pPr>
        <w:rPr>
          <w:lang w:val="en-US"/>
        </w:rPr>
      </w:pPr>
    </w:p>
    <w:p w14:paraId="747B5078" w14:textId="77777777" w:rsidR="007B5C9D" w:rsidRDefault="0088724E" w:rsidP="0088724E">
      <w:pPr>
        <w:rPr>
          <w:lang w:val="en-US"/>
        </w:rPr>
        <w:sectPr w:rsidR="007B5C9D" w:rsidSect="00261734">
          <w:footerReference w:type="default" r:id="rId16"/>
          <w:pgSz w:w="12240" w:h="15840"/>
          <w:pgMar w:top="1440" w:right="1440" w:bottom="1440" w:left="1440" w:header="720" w:footer="720" w:gutter="0"/>
          <w:cols w:space="720"/>
          <w:docGrid w:linePitch="360"/>
        </w:sectPr>
      </w:pPr>
      <w:r w:rsidRPr="0088724E">
        <w:rPr>
          <w:lang w:val="en-US"/>
        </w:rPr>
        <w:t>Keywords: Social Memory; Hippocampus; Spatial Context; Social Recognition; DeepLabCut; Automated Analysis.</w:t>
      </w:r>
    </w:p>
    <w:sdt>
      <w:sdtPr>
        <w:rPr>
          <w:rFonts w:ascii="Arial" w:eastAsiaTheme="minorHAnsi" w:hAnsi="Arial" w:cstheme="minorBidi"/>
          <w:color w:val="000000" w:themeColor="text1"/>
          <w:kern w:val="2"/>
          <w:sz w:val="24"/>
          <w:szCs w:val="24"/>
          <w:lang w:eastAsia="en-US"/>
          <w14:ligatures w14:val="standardContextual"/>
        </w:rPr>
        <w:id w:val="-1723672365"/>
        <w:docPartObj>
          <w:docPartGallery w:val="Table of Contents"/>
          <w:docPartUnique/>
        </w:docPartObj>
      </w:sdtPr>
      <w:sdtEndPr>
        <w:rPr>
          <w:b/>
          <w:bCs/>
        </w:rPr>
      </w:sdtEndPr>
      <w:sdtContent>
        <w:p w14:paraId="1A72C3DF" w14:textId="04C90A4E" w:rsidR="006F1902" w:rsidRPr="00BE055F" w:rsidRDefault="00BE055F" w:rsidP="00BE055F">
          <w:pPr>
            <w:pStyle w:val="TOCHeading"/>
            <w:jc w:val="center"/>
            <w:rPr>
              <w:rStyle w:val="Heading1Char"/>
              <w:b/>
              <w:bCs/>
              <w:lang w:val="en-US"/>
            </w:rPr>
          </w:pPr>
          <w:r w:rsidRPr="00BE055F">
            <w:rPr>
              <w:rStyle w:val="Heading1Char"/>
              <w:b/>
              <w:bCs/>
              <w:lang w:val="en-US"/>
            </w:rPr>
            <w:t>SUMÁRIO</w:t>
          </w:r>
        </w:p>
        <w:p w14:paraId="0D3492BC" w14:textId="77777777" w:rsidR="006F1902" w:rsidRPr="004C2EDB" w:rsidRDefault="006F1902" w:rsidP="006F1902">
          <w:pPr>
            <w:rPr>
              <w:lang w:val="en-US" w:eastAsia="pt-BR"/>
            </w:rPr>
          </w:pPr>
        </w:p>
        <w:p w14:paraId="0EE275B1" w14:textId="24C7C39E" w:rsidR="00D22605" w:rsidRPr="00D22605" w:rsidRDefault="006F1902">
          <w:pPr>
            <w:pStyle w:val="TOC1"/>
            <w:tabs>
              <w:tab w:val="right" w:leader="dot" w:pos="9350"/>
            </w:tabs>
            <w:rPr>
              <w:rFonts w:asciiTheme="minorHAnsi" w:eastAsiaTheme="minorEastAsia" w:hAnsiTheme="minorHAnsi"/>
              <w:noProof/>
              <w:color w:val="auto"/>
              <w:lang w:eastAsia="pt-BR"/>
            </w:rPr>
          </w:pPr>
          <w:r w:rsidRPr="00D22605">
            <w:fldChar w:fldCharType="begin"/>
          </w:r>
          <w:r w:rsidRPr="00D22605">
            <w:instrText xml:space="preserve"> TOC \o "1-3" \h \z \u </w:instrText>
          </w:r>
          <w:r w:rsidRPr="00D22605">
            <w:fldChar w:fldCharType="separate"/>
          </w:r>
          <w:hyperlink w:anchor="_Toc222051731" w:history="1">
            <w:r w:rsidR="00D22605" w:rsidRPr="00D22605">
              <w:rPr>
                <w:rStyle w:val="Hyperlink"/>
                <w:noProof/>
              </w:rPr>
              <w:t>RESUMO</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_Toc222051731 \h </w:instrText>
            </w:r>
            <w:r w:rsidR="00D22605" w:rsidRPr="00D22605">
              <w:rPr>
                <w:noProof/>
                <w:webHidden/>
              </w:rPr>
            </w:r>
            <w:r w:rsidR="00D22605" w:rsidRPr="00D22605">
              <w:rPr>
                <w:noProof/>
                <w:webHidden/>
              </w:rPr>
              <w:fldChar w:fldCharType="separate"/>
            </w:r>
            <w:r w:rsidR="00D22605" w:rsidRPr="00D22605">
              <w:rPr>
                <w:noProof/>
                <w:webHidden/>
              </w:rPr>
              <w:t>4</w:t>
            </w:r>
            <w:r w:rsidR="00D22605" w:rsidRPr="00D22605">
              <w:rPr>
                <w:noProof/>
                <w:webHidden/>
              </w:rPr>
              <w:fldChar w:fldCharType="end"/>
            </w:r>
          </w:hyperlink>
        </w:p>
        <w:p w14:paraId="20C9CD5C" w14:textId="3865A7AD" w:rsidR="00D22605" w:rsidRPr="00D22605" w:rsidRDefault="00D22605">
          <w:pPr>
            <w:pStyle w:val="TOC1"/>
            <w:tabs>
              <w:tab w:val="right" w:leader="dot" w:pos="9350"/>
            </w:tabs>
            <w:rPr>
              <w:rFonts w:asciiTheme="minorHAnsi" w:eastAsiaTheme="minorEastAsia" w:hAnsiTheme="minorHAnsi"/>
              <w:noProof/>
              <w:color w:val="auto"/>
              <w:lang w:eastAsia="pt-BR"/>
            </w:rPr>
          </w:pPr>
          <w:hyperlink w:anchor="_Toc222051732" w:history="1">
            <w:r w:rsidRPr="00D22605">
              <w:rPr>
                <w:rStyle w:val="Hyperlink"/>
                <w:noProof/>
                <w:lang w:val="en-US"/>
              </w:rPr>
              <w:t>ABSTRACT</w:t>
            </w:r>
            <w:r w:rsidRPr="00D22605">
              <w:rPr>
                <w:noProof/>
                <w:webHidden/>
              </w:rPr>
              <w:tab/>
            </w:r>
            <w:r w:rsidRPr="00D22605">
              <w:rPr>
                <w:noProof/>
                <w:webHidden/>
              </w:rPr>
              <w:fldChar w:fldCharType="begin"/>
            </w:r>
            <w:r w:rsidRPr="00D22605">
              <w:rPr>
                <w:noProof/>
                <w:webHidden/>
              </w:rPr>
              <w:instrText xml:space="preserve"> PAGEREF _Toc222051732 \h </w:instrText>
            </w:r>
            <w:r w:rsidRPr="00D22605">
              <w:rPr>
                <w:noProof/>
                <w:webHidden/>
              </w:rPr>
            </w:r>
            <w:r w:rsidRPr="00D22605">
              <w:rPr>
                <w:noProof/>
                <w:webHidden/>
              </w:rPr>
              <w:fldChar w:fldCharType="separate"/>
            </w:r>
            <w:r w:rsidRPr="00D22605">
              <w:rPr>
                <w:noProof/>
                <w:webHidden/>
              </w:rPr>
              <w:t>5</w:t>
            </w:r>
            <w:r w:rsidRPr="00D22605">
              <w:rPr>
                <w:noProof/>
                <w:webHidden/>
              </w:rPr>
              <w:fldChar w:fldCharType="end"/>
            </w:r>
          </w:hyperlink>
        </w:p>
        <w:p w14:paraId="78D815E4" w14:textId="234F860E" w:rsidR="00D22605" w:rsidRPr="00D22605" w:rsidRDefault="00D22605">
          <w:pPr>
            <w:pStyle w:val="TOC1"/>
            <w:tabs>
              <w:tab w:val="right" w:leader="dot" w:pos="9350"/>
            </w:tabs>
            <w:rPr>
              <w:rFonts w:asciiTheme="minorHAnsi" w:eastAsiaTheme="minorEastAsia" w:hAnsiTheme="minorHAnsi"/>
              <w:noProof/>
              <w:color w:val="auto"/>
              <w:lang w:eastAsia="pt-BR"/>
            </w:rPr>
          </w:pPr>
          <w:hyperlink w:anchor="_Toc222051733" w:history="1">
            <w:r w:rsidRPr="00D22605">
              <w:rPr>
                <w:rStyle w:val="Hyperlink"/>
                <w:noProof/>
              </w:rPr>
              <w:t>INTRODUÇÃO</w:t>
            </w:r>
            <w:r w:rsidRPr="00D22605">
              <w:rPr>
                <w:noProof/>
                <w:webHidden/>
              </w:rPr>
              <w:tab/>
            </w:r>
            <w:r w:rsidRPr="00D22605">
              <w:rPr>
                <w:noProof/>
                <w:webHidden/>
              </w:rPr>
              <w:fldChar w:fldCharType="begin"/>
            </w:r>
            <w:r w:rsidRPr="00D22605">
              <w:rPr>
                <w:noProof/>
                <w:webHidden/>
              </w:rPr>
              <w:instrText xml:space="preserve"> PAGEREF _Toc222051733 \h </w:instrText>
            </w:r>
            <w:r w:rsidRPr="00D22605">
              <w:rPr>
                <w:noProof/>
                <w:webHidden/>
              </w:rPr>
            </w:r>
            <w:r w:rsidRPr="00D22605">
              <w:rPr>
                <w:noProof/>
                <w:webHidden/>
              </w:rPr>
              <w:fldChar w:fldCharType="separate"/>
            </w:r>
            <w:r w:rsidRPr="00D22605">
              <w:rPr>
                <w:noProof/>
                <w:webHidden/>
              </w:rPr>
              <w:t>11</w:t>
            </w:r>
            <w:r w:rsidRPr="00D22605">
              <w:rPr>
                <w:noProof/>
                <w:webHidden/>
              </w:rPr>
              <w:fldChar w:fldCharType="end"/>
            </w:r>
          </w:hyperlink>
        </w:p>
        <w:p w14:paraId="14CCB302" w14:textId="5673E5FB"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34" w:history="1">
            <w:r w:rsidRPr="00D22605">
              <w:rPr>
                <w:rStyle w:val="Hyperlink"/>
                <w:noProof/>
              </w:rPr>
              <w:t>A memória como o arcabouço do tempo e espaço subjetivos</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_Toc222051734 \h </w:instrText>
            </w:r>
            <w:r w:rsidR="00D22605" w:rsidRPr="00D22605">
              <w:rPr>
                <w:noProof/>
                <w:webHidden/>
              </w:rPr>
            </w:r>
            <w:r w:rsidR="00D22605" w:rsidRPr="00D22605">
              <w:rPr>
                <w:noProof/>
                <w:webHidden/>
              </w:rPr>
              <w:fldChar w:fldCharType="separate"/>
            </w:r>
            <w:r w:rsidR="00D22605" w:rsidRPr="00D22605">
              <w:rPr>
                <w:noProof/>
                <w:webHidden/>
              </w:rPr>
              <w:t>11</w:t>
            </w:r>
            <w:r w:rsidR="00D22605" w:rsidRPr="00D22605">
              <w:rPr>
                <w:noProof/>
                <w:webHidden/>
              </w:rPr>
              <w:fldChar w:fldCharType="end"/>
            </w:r>
          </w:hyperlink>
        </w:p>
        <w:p w14:paraId="0BFC0BDA" w14:textId="458A2672"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35" w:history="1">
            <w:r w:rsidRPr="00D22605">
              <w:rPr>
                <w:rStyle w:val="Hyperlink"/>
                <w:noProof/>
              </w:rPr>
              <w:t>O hipocampo como bibliotecário</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_Toc222051735 \h </w:instrText>
            </w:r>
            <w:r w:rsidR="00D22605" w:rsidRPr="00D22605">
              <w:rPr>
                <w:noProof/>
                <w:webHidden/>
              </w:rPr>
            </w:r>
            <w:r w:rsidR="00D22605" w:rsidRPr="00D22605">
              <w:rPr>
                <w:noProof/>
                <w:webHidden/>
              </w:rPr>
              <w:fldChar w:fldCharType="separate"/>
            </w:r>
            <w:r w:rsidR="00D22605" w:rsidRPr="00D22605">
              <w:rPr>
                <w:noProof/>
                <w:webHidden/>
              </w:rPr>
              <w:t>13</w:t>
            </w:r>
            <w:r w:rsidR="00D22605" w:rsidRPr="00D22605">
              <w:rPr>
                <w:noProof/>
                <w:webHidden/>
              </w:rPr>
              <w:fldChar w:fldCharType="end"/>
            </w:r>
          </w:hyperlink>
        </w:p>
        <w:p w14:paraId="5F5F5F8B" w14:textId="5AA53960"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36" w:history="1">
            <w:r w:rsidRPr="00D22605">
              <w:rPr>
                <w:rStyle w:val="Hyperlink"/>
                <w:noProof/>
              </w:rPr>
              <w:t>Ferramentas de ia na automatização da análise comportamental</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_Toc222051736 \h </w:instrText>
            </w:r>
            <w:r w:rsidR="00D22605" w:rsidRPr="00D22605">
              <w:rPr>
                <w:noProof/>
                <w:webHidden/>
              </w:rPr>
            </w:r>
            <w:r w:rsidR="00D22605" w:rsidRPr="00D22605">
              <w:rPr>
                <w:noProof/>
                <w:webHidden/>
              </w:rPr>
              <w:fldChar w:fldCharType="separate"/>
            </w:r>
            <w:r w:rsidR="00D22605" w:rsidRPr="00D22605">
              <w:rPr>
                <w:noProof/>
                <w:webHidden/>
              </w:rPr>
              <w:t>17</w:t>
            </w:r>
            <w:r w:rsidR="00D22605" w:rsidRPr="00D22605">
              <w:rPr>
                <w:noProof/>
                <w:webHidden/>
              </w:rPr>
              <w:fldChar w:fldCharType="end"/>
            </w:r>
          </w:hyperlink>
        </w:p>
        <w:p w14:paraId="68E13DEC" w14:textId="41EDBAC3" w:rsidR="00D22605" w:rsidRPr="00D22605" w:rsidRDefault="00D22605">
          <w:pPr>
            <w:pStyle w:val="TOC1"/>
            <w:tabs>
              <w:tab w:val="right" w:leader="dot" w:pos="9350"/>
            </w:tabs>
            <w:rPr>
              <w:rFonts w:asciiTheme="minorHAnsi" w:eastAsiaTheme="minorEastAsia" w:hAnsiTheme="minorHAnsi"/>
              <w:noProof/>
              <w:color w:val="auto"/>
              <w:lang w:eastAsia="pt-BR"/>
            </w:rPr>
          </w:pPr>
          <w:hyperlink w:anchor="_Toc222051737" w:history="1">
            <w:r w:rsidRPr="00D22605">
              <w:rPr>
                <w:rStyle w:val="Hyperlink"/>
                <w:noProof/>
              </w:rPr>
              <w:t>JUSTIFICATIVA</w:t>
            </w:r>
            <w:r w:rsidRPr="00D22605">
              <w:rPr>
                <w:noProof/>
                <w:webHidden/>
              </w:rPr>
              <w:tab/>
            </w:r>
            <w:r w:rsidRPr="00D22605">
              <w:rPr>
                <w:noProof/>
                <w:webHidden/>
              </w:rPr>
              <w:fldChar w:fldCharType="begin"/>
            </w:r>
            <w:r w:rsidRPr="00D22605">
              <w:rPr>
                <w:noProof/>
                <w:webHidden/>
              </w:rPr>
              <w:instrText xml:space="preserve"> PAGEREF _Toc222051737 \h </w:instrText>
            </w:r>
            <w:r w:rsidRPr="00D22605">
              <w:rPr>
                <w:noProof/>
                <w:webHidden/>
              </w:rPr>
            </w:r>
            <w:r w:rsidRPr="00D22605">
              <w:rPr>
                <w:noProof/>
                <w:webHidden/>
              </w:rPr>
              <w:fldChar w:fldCharType="separate"/>
            </w:r>
            <w:r w:rsidRPr="00D22605">
              <w:rPr>
                <w:noProof/>
                <w:webHidden/>
              </w:rPr>
              <w:t>19</w:t>
            </w:r>
            <w:r w:rsidRPr="00D22605">
              <w:rPr>
                <w:noProof/>
                <w:webHidden/>
              </w:rPr>
              <w:fldChar w:fldCharType="end"/>
            </w:r>
          </w:hyperlink>
        </w:p>
        <w:p w14:paraId="24116C30" w14:textId="45E903CD" w:rsidR="00D22605" w:rsidRPr="00D22605" w:rsidRDefault="00D22605">
          <w:pPr>
            <w:pStyle w:val="TOC1"/>
            <w:tabs>
              <w:tab w:val="right" w:leader="dot" w:pos="9350"/>
            </w:tabs>
            <w:rPr>
              <w:rFonts w:asciiTheme="minorHAnsi" w:eastAsiaTheme="minorEastAsia" w:hAnsiTheme="minorHAnsi"/>
              <w:noProof/>
              <w:color w:val="auto"/>
              <w:lang w:eastAsia="pt-BR"/>
            </w:rPr>
          </w:pPr>
          <w:hyperlink w:anchor="_Toc222051738" w:history="1">
            <w:r w:rsidRPr="00D22605">
              <w:rPr>
                <w:rStyle w:val="Hyperlink"/>
                <w:noProof/>
              </w:rPr>
              <w:t>OBJETIVOS</w:t>
            </w:r>
            <w:r w:rsidRPr="00D22605">
              <w:rPr>
                <w:noProof/>
                <w:webHidden/>
              </w:rPr>
              <w:tab/>
            </w:r>
            <w:r w:rsidRPr="00D22605">
              <w:rPr>
                <w:noProof/>
                <w:webHidden/>
              </w:rPr>
              <w:fldChar w:fldCharType="begin"/>
            </w:r>
            <w:r w:rsidRPr="00D22605">
              <w:rPr>
                <w:noProof/>
                <w:webHidden/>
              </w:rPr>
              <w:instrText xml:space="preserve"> PAGEREF _Toc222051738 \h </w:instrText>
            </w:r>
            <w:r w:rsidRPr="00D22605">
              <w:rPr>
                <w:noProof/>
                <w:webHidden/>
              </w:rPr>
            </w:r>
            <w:r w:rsidRPr="00D22605">
              <w:rPr>
                <w:noProof/>
                <w:webHidden/>
              </w:rPr>
              <w:fldChar w:fldCharType="separate"/>
            </w:r>
            <w:r w:rsidRPr="00D22605">
              <w:rPr>
                <w:noProof/>
                <w:webHidden/>
              </w:rPr>
              <w:t>20</w:t>
            </w:r>
            <w:r w:rsidRPr="00D22605">
              <w:rPr>
                <w:noProof/>
                <w:webHidden/>
              </w:rPr>
              <w:fldChar w:fldCharType="end"/>
            </w:r>
          </w:hyperlink>
        </w:p>
        <w:p w14:paraId="4B704507" w14:textId="2E929655"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39" w:history="1">
            <w:r w:rsidRPr="00D22605">
              <w:rPr>
                <w:rStyle w:val="Hyperlink"/>
                <w:noProof/>
              </w:rPr>
              <w:t>Objetivo geral</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_Toc222051739 \h </w:instrText>
            </w:r>
            <w:r w:rsidR="00D22605" w:rsidRPr="00D22605">
              <w:rPr>
                <w:noProof/>
                <w:webHidden/>
              </w:rPr>
            </w:r>
            <w:r w:rsidR="00D22605" w:rsidRPr="00D22605">
              <w:rPr>
                <w:noProof/>
                <w:webHidden/>
              </w:rPr>
              <w:fldChar w:fldCharType="separate"/>
            </w:r>
            <w:r w:rsidR="00D22605" w:rsidRPr="00D22605">
              <w:rPr>
                <w:noProof/>
                <w:webHidden/>
              </w:rPr>
              <w:t>20</w:t>
            </w:r>
            <w:r w:rsidR="00D22605" w:rsidRPr="00D22605">
              <w:rPr>
                <w:noProof/>
                <w:webHidden/>
              </w:rPr>
              <w:fldChar w:fldCharType="end"/>
            </w:r>
          </w:hyperlink>
        </w:p>
        <w:p w14:paraId="2D150459" w14:textId="71CA5CD1"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40" w:history="1">
            <w:r w:rsidRPr="00D22605">
              <w:rPr>
                <w:rStyle w:val="Hyperlink"/>
                <w:noProof/>
              </w:rPr>
              <w:t>Objetivos específicos</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_Toc222051740 \h </w:instrText>
            </w:r>
            <w:r w:rsidR="00D22605" w:rsidRPr="00D22605">
              <w:rPr>
                <w:noProof/>
                <w:webHidden/>
              </w:rPr>
            </w:r>
            <w:r w:rsidR="00D22605" w:rsidRPr="00D22605">
              <w:rPr>
                <w:noProof/>
                <w:webHidden/>
              </w:rPr>
              <w:fldChar w:fldCharType="separate"/>
            </w:r>
            <w:r w:rsidR="00D22605" w:rsidRPr="00D22605">
              <w:rPr>
                <w:noProof/>
                <w:webHidden/>
              </w:rPr>
              <w:t>20</w:t>
            </w:r>
            <w:r w:rsidR="00D22605" w:rsidRPr="00D22605">
              <w:rPr>
                <w:noProof/>
                <w:webHidden/>
              </w:rPr>
              <w:fldChar w:fldCharType="end"/>
            </w:r>
          </w:hyperlink>
        </w:p>
        <w:p w14:paraId="1A5485E7" w14:textId="45975C04" w:rsidR="00D22605" w:rsidRPr="00D22605" w:rsidRDefault="00D22605">
          <w:pPr>
            <w:pStyle w:val="TOC1"/>
            <w:tabs>
              <w:tab w:val="right" w:leader="dot" w:pos="9350"/>
            </w:tabs>
            <w:rPr>
              <w:rFonts w:asciiTheme="minorHAnsi" w:eastAsiaTheme="minorEastAsia" w:hAnsiTheme="minorHAnsi"/>
              <w:noProof/>
              <w:color w:val="auto"/>
              <w:lang w:eastAsia="pt-BR"/>
            </w:rPr>
          </w:pPr>
          <w:hyperlink w:anchor="_Toc222051741" w:history="1">
            <w:r w:rsidRPr="00D22605">
              <w:rPr>
                <w:rStyle w:val="Hyperlink"/>
                <w:noProof/>
              </w:rPr>
              <w:t>MATERIAIS E MÉTODOS</w:t>
            </w:r>
            <w:r w:rsidRPr="00D22605">
              <w:rPr>
                <w:noProof/>
                <w:webHidden/>
              </w:rPr>
              <w:tab/>
            </w:r>
            <w:r w:rsidRPr="00D22605">
              <w:rPr>
                <w:noProof/>
                <w:webHidden/>
              </w:rPr>
              <w:fldChar w:fldCharType="begin"/>
            </w:r>
            <w:r w:rsidRPr="00D22605">
              <w:rPr>
                <w:noProof/>
                <w:webHidden/>
              </w:rPr>
              <w:instrText xml:space="preserve"> PAGEREF _Toc222051741 \h </w:instrText>
            </w:r>
            <w:r w:rsidRPr="00D22605">
              <w:rPr>
                <w:noProof/>
                <w:webHidden/>
              </w:rPr>
            </w:r>
            <w:r w:rsidRPr="00D22605">
              <w:rPr>
                <w:noProof/>
                <w:webHidden/>
              </w:rPr>
              <w:fldChar w:fldCharType="separate"/>
            </w:r>
            <w:r w:rsidRPr="00D22605">
              <w:rPr>
                <w:noProof/>
                <w:webHidden/>
              </w:rPr>
              <w:t>21</w:t>
            </w:r>
            <w:r w:rsidRPr="00D22605">
              <w:rPr>
                <w:noProof/>
                <w:webHidden/>
              </w:rPr>
              <w:fldChar w:fldCharType="end"/>
            </w:r>
          </w:hyperlink>
        </w:p>
        <w:p w14:paraId="37A1B1E8" w14:textId="75099ACB" w:rsidR="00D22605" w:rsidRPr="00D22605" w:rsidRDefault="00D22605">
          <w:pPr>
            <w:pStyle w:val="TOC2"/>
            <w:tabs>
              <w:tab w:val="right" w:leader="dot" w:pos="9350"/>
            </w:tabs>
            <w:rPr>
              <w:rFonts w:asciiTheme="minorHAnsi" w:eastAsiaTheme="minorEastAsia" w:hAnsiTheme="minorHAnsi"/>
              <w:noProof/>
              <w:color w:val="auto"/>
              <w:lang w:eastAsia="pt-BR"/>
            </w:rPr>
          </w:pPr>
          <w:hyperlink w:anchor="_Toc222051742" w:history="1">
            <w:r w:rsidRPr="00D22605">
              <w:rPr>
                <w:rStyle w:val="Hyperlink"/>
                <w:noProof/>
              </w:rPr>
              <w:t>ANIMAIS</w:t>
            </w:r>
            <w:r w:rsidRPr="00D22605">
              <w:rPr>
                <w:noProof/>
                <w:webHidden/>
              </w:rPr>
              <w:tab/>
            </w:r>
            <w:r w:rsidRPr="00D22605">
              <w:rPr>
                <w:noProof/>
                <w:webHidden/>
              </w:rPr>
              <w:fldChar w:fldCharType="begin"/>
            </w:r>
            <w:r w:rsidRPr="00D22605">
              <w:rPr>
                <w:noProof/>
                <w:webHidden/>
              </w:rPr>
              <w:instrText xml:space="preserve"> PAGEREF _Toc222051742 \h </w:instrText>
            </w:r>
            <w:r w:rsidRPr="00D22605">
              <w:rPr>
                <w:noProof/>
                <w:webHidden/>
              </w:rPr>
            </w:r>
            <w:r w:rsidRPr="00D22605">
              <w:rPr>
                <w:noProof/>
                <w:webHidden/>
              </w:rPr>
              <w:fldChar w:fldCharType="separate"/>
            </w:r>
            <w:r w:rsidRPr="00D22605">
              <w:rPr>
                <w:noProof/>
                <w:webHidden/>
              </w:rPr>
              <w:t>21</w:t>
            </w:r>
            <w:r w:rsidRPr="00D22605">
              <w:rPr>
                <w:noProof/>
                <w:webHidden/>
              </w:rPr>
              <w:fldChar w:fldCharType="end"/>
            </w:r>
          </w:hyperlink>
        </w:p>
        <w:p w14:paraId="5132D398" w14:textId="4AF5BD8B" w:rsidR="00D22605" w:rsidRPr="00D22605" w:rsidRDefault="00D22605">
          <w:pPr>
            <w:pStyle w:val="TOC2"/>
            <w:tabs>
              <w:tab w:val="right" w:leader="dot" w:pos="9350"/>
            </w:tabs>
            <w:rPr>
              <w:rFonts w:asciiTheme="minorHAnsi" w:eastAsiaTheme="minorEastAsia" w:hAnsiTheme="minorHAnsi"/>
              <w:noProof/>
              <w:color w:val="auto"/>
              <w:lang w:eastAsia="pt-BR"/>
            </w:rPr>
          </w:pPr>
          <w:hyperlink w:anchor="_Toc222051743" w:history="1">
            <w:r w:rsidRPr="00D22605">
              <w:rPr>
                <w:rStyle w:val="Hyperlink"/>
                <w:noProof/>
              </w:rPr>
              <w:t>TAREFA DE RECONHECIMENTO SOCIAL</w:t>
            </w:r>
            <w:r w:rsidRPr="00D22605">
              <w:rPr>
                <w:noProof/>
                <w:webHidden/>
              </w:rPr>
              <w:tab/>
            </w:r>
            <w:r w:rsidRPr="00D22605">
              <w:rPr>
                <w:noProof/>
                <w:webHidden/>
              </w:rPr>
              <w:fldChar w:fldCharType="begin"/>
            </w:r>
            <w:r w:rsidRPr="00D22605">
              <w:rPr>
                <w:noProof/>
                <w:webHidden/>
              </w:rPr>
              <w:instrText xml:space="preserve"> PAGEREF _Toc222051743 \h </w:instrText>
            </w:r>
            <w:r w:rsidRPr="00D22605">
              <w:rPr>
                <w:noProof/>
                <w:webHidden/>
              </w:rPr>
            </w:r>
            <w:r w:rsidRPr="00D22605">
              <w:rPr>
                <w:noProof/>
                <w:webHidden/>
              </w:rPr>
              <w:fldChar w:fldCharType="separate"/>
            </w:r>
            <w:r w:rsidRPr="00D22605">
              <w:rPr>
                <w:noProof/>
                <w:webHidden/>
              </w:rPr>
              <w:t>22</w:t>
            </w:r>
            <w:r w:rsidRPr="00D22605">
              <w:rPr>
                <w:noProof/>
                <w:webHidden/>
              </w:rPr>
              <w:fldChar w:fldCharType="end"/>
            </w:r>
          </w:hyperlink>
        </w:p>
        <w:p w14:paraId="25EC3E8B" w14:textId="3EA786CE" w:rsidR="00D22605" w:rsidRPr="00D22605" w:rsidRDefault="00D22605">
          <w:pPr>
            <w:pStyle w:val="TOC2"/>
            <w:tabs>
              <w:tab w:val="right" w:leader="dot" w:pos="9350"/>
            </w:tabs>
            <w:rPr>
              <w:rFonts w:asciiTheme="minorHAnsi" w:eastAsiaTheme="minorEastAsia" w:hAnsiTheme="minorHAnsi"/>
              <w:noProof/>
              <w:color w:val="auto"/>
              <w:lang w:eastAsia="pt-BR"/>
            </w:rPr>
          </w:pPr>
          <w:hyperlink w:anchor="_Toc222051744" w:history="1">
            <w:r w:rsidRPr="00D22605">
              <w:rPr>
                <w:rStyle w:val="Hyperlink"/>
                <w:noProof/>
              </w:rPr>
              <w:t>QUANTIFICAÇÃO INICIAL</w:t>
            </w:r>
            <w:r w:rsidRPr="00D22605">
              <w:rPr>
                <w:noProof/>
                <w:webHidden/>
              </w:rPr>
              <w:tab/>
            </w:r>
            <w:r w:rsidRPr="00D22605">
              <w:rPr>
                <w:noProof/>
                <w:webHidden/>
              </w:rPr>
              <w:fldChar w:fldCharType="begin"/>
            </w:r>
            <w:r w:rsidRPr="00D22605">
              <w:rPr>
                <w:noProof/>
                <w:webHidden/>
              </w:rPr>
              <w:instrText xml:space="preserve"> PAGEREF _Toc222051744 \h </w:instrText>
            </w:r>
            <w:r w:rsidRPr="00D22605">
              <w:rPr>
                <w:noProof/>
                <w:webHidden/>
              </w:rPr>
            </w:r>
            <w:r w:rsidRPr="00D22605">
              <w:rPr>
                <w:noProof/>
                <w:webHidden/>
              </w:rPr>
              <w:fldChar w:fldCharType="separate"/>
            </w:r>
            <w:r w:rsidRPr="00D22605">
              <w:rPr>
                <w:noProof/>
                <w:webHidden/>
              </w:rPr>
              <w:t>24</w:t>
            </w:r>
            <w:r w:rsidRPr="00D22605">
              <w:rPr>
                <w:noProof/>
                <w:webHidden/>
              </w:rPr>
              <w:fldChar w:fldCharType="end"/>
            </w:r>
          </w:hyperlink>
        </w:p>
        <w:p w14:paraId="7328298B" w14:textId="6F4E335B" w:rsidR="00D22605" w:rsidRPr="00D22605" w:rsidRDefault="001E793F">
          <w:pPr>
            <w:pStyle w:val="TOC3"/>
            <w:tabs>
              <w:tab w:val="right" w:leader="dot" w:pos="9350"/>
            </w:tabs>
            <w:rPr>
              <w:rFonts w:asciiTheme="minorHAnsi" w:eastAsiaTheme="minorEastAsia" w:hAnsiTheme="minorHAnsi"/>
              <w:noProof/>
              <w:color w:val="auto"/>
              <w:lang w:eastAsia="pt-BR"/>
            </w:rPr>
          </w:pPr>
          <w:hyperlink w:anchor="_Toc222051745" w:history="1">
            <w:r w:rsidRPr="00D22605">
              <w:rPr>
                <w:rStyle w:val="Hyperlink"/>
                <w:noProof/>
              </w:rPr>
              <w:t>Cálculo da geometria da cabeça</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_Toc222051745 \h </w:instrText>
            </w:r>
            <w:r w:rsidR="00D22605" w:rsidRPr="00D22605">
              <w:rPr>
                <w:noProof/>
                <w:webHidden/>
              </w:rPr>
            </w:r>
            <w:r w:rsidR="00D22605" w:rsidRPr="00D22605">
              <w:rPr>
                <w:noProof/>
                <w:webHidden/>
              </w:rPr>
              <w:fldChar w:fldCharType="separate"/>
            </w:r>
            <w:r w:rsidR="00D22605" w:rsidRPr="00D22605">
              <w:rPr>
                <w:noProof/>
                <w:webHidden/>
              </w:rPr>
              <w:t>27</w:t>
            </w:r>
            <w:r w:rsidR="00D22605" w:rsidRPr="00D22605">
              <w:rPr>
                <w:noProof/>
                <w:webHidden/>
              </w:rPr>
              <w:fldChar w:fldCharType="end"/>
            </w:r>
          </w:hyperlink>
        </w:p>
        <w:p w14:paraId="66CEAB89" w14:textId="15481AFC" w:rsidR="00D22605" w:rsidRPr="00D22605" w:rsidRDefault="001E793F">
          <w:pPr>
            <w:pStyle w:val="TOC3"/>
            <w:tabs>
              <w:tab w:val="right" w:leader="dot" w:pos="9350"/>
            </w:tabs>
            <w:rPr>
              <w:rFonts w:asciiTheme="minorHAnsi" w:eastAsiaTheme="minorEastAsia" w:hAnsiTheme="minorHAnsi"/>
              <w:noProof/>
              <w:color w:val="auto"/>
              <w:lang w:eastAsia="pt-BR"/>
            </w:rPr>
          </w:pPr>
          <w:hyperlink w:anchor="_Toc222051746" w:history="1">
            <w:r w:rsidRPr="00D22605">
              <w:rPr>
                <w:rStyle w:val="Hyperlink"/>
                <w:noProof/>
              </w:rPr>
              <w:t>Cálculo do limiar (vetor de investigação)</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_Toc222051746 \h </w:instrText>
            </w:r>
            <w:r w:rsidR="00D22605" w:rsidRPr="00D22605">
              <w:rPr>
                <w:noProof/>
                <w:webHidden/>
              </w:rPr>
            </w:r>
            <w:r w:rsidR="00D22605" w:rsidRPr="00D22605">
              <w:rPr>
                <w:noProof/>
                <w:webHidden/>
              </w:rPr>
              <w:fldChar w:fldCharType="separate"/>
            </w:r>
            <w:r w:rsidR="00D22605" w:rsidRPr="00D22605">
              <w:rPr>
                <w:noProof/>
                <w:webHidden/>
              </w:rPr>
              <w:t>28</w:t>
            </w:r>
            <w:r w:rsidR="00D22605" w:rsidRPr="00D22605">
              <w:rPr>
                <w:noProof/>
                <w:webHidden/>
              </w:rPr>
              <w:fldChar w:fldCharType="end"/>
            </w:r>
          </w:hyperlink>
        </w:p>
        <w:p w14:paraId="2197924B" w14:textId="544255AA" w:rsidR="00D22605" w:rsidRPr="00D22605" w:rsidRDefault="001E793F">
          <w:pPr>
            <w:pStyle w:val="TOC3"/>
            <w:tabs>
              <w:tab w:val="right" w:leader="dot" w:pos="9350"/>
            </w:tabs>
            <w:rPr>
              <w:rFonts w:asciiTheme="minorHAnsi" w:eastAsiaTheme="minorEastAsia" w:hAnsiTheme="minorHAnsi"/>
              <w:noProof/>
              <w:color w:val="auto"/>
              <w:lang w:eastAsia="pt-BR"/>
            </w:rPr>
          </w:pPr>
          <w:hyperlink w:anchor="_Toc222051747" w:history="1">
            <w:r w:rsidRPr="00D22605">
              <w:rPr>
                <w:rStyle w:val="Hyperlink"/>
                <w:noProof/>
              </w:rPr>
              <w:t>Detecção de colisões (quantificação da investigação)</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_Toc222051747 \h </w:instrText>
            </w:r>
            <w:r w:rsidR="00D22605" w:rsidRPr="00D22605">
              <w:rPr>
                <w:noProof/>
                <w:webHidden/>
              </w:rPr>
            </w:r>
            <w:r w:rsidR="00D22605" w:rsidRPr="00D22605">
              <w:rPr>
                <w:noProof/>
                <w:webHidden/>
              </w:rPr>
              <w:fldChar w:fldCharType="separate"/>
            </w:r>
            <w:r w:rsidR="00D22605" w:rsidRPr="00D22605">
              <w:rPr>
                <w:noProof/>
                <w:webHidden/>
              </w:rPr>
              <w:t>28</w:t>
            </w:r>
            <w:r w:rsidR="00D22605" w:rsidRPr="00D22605">
              <w:rPr>
                <w:noProof/>
                <w:webHidden/>
              </w:rPr>
              <w:fldChar w:fldCharType="end"/>
            </w:r>
          </w:hyperlink>
        </w:p>
        <w:p w14:paraId="4ED413D2" w14:textId="36BE6628" w:rsidR="00D22605" w:rsidRPr="00D22605" w:rsidRDefault="001E793F">
          <w:pPr>
            <w:pStyle w:val="TOC3"/>
            <w:tabs>
              <w:tab w:val="right" w:leader="dot" w:pos="9350"/>
            </w:tabs>
            <w:rPr>
              <w:rFonts w:asciiTheme="minorHAnsi" w:eastAsiaTheme="minorEastAsia" w:hAnsiTheme="minorHAnsi"/>
              <w:noProof/>
              <w:color w:val="auto"/>
              <w:lang w:eastAsia="pt-BR"/>
            </w:rPr>
          </w:pPr>
          <w:hyperlink w:anchor="_Toc222051748" w:history="1">
            <w:r w:rsidRPr="00D22605">
              <w:rPr>
                <w:rStyle w:val="Hyperlink"/>
                <w:noProof/>
              </w:rPr>
              <w:t>Análise de atividade locomotora</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_Toc222051748 \h </w:instrText>
            </w:r>
            <w:r w:rsidR="00D22605" w:rsidRPr="00D22605">
              <w:rPr>
                <w:noProof/>
                <w:webHidden/>
              </w:rPr>
            </w:r>
            <w:r w:rsidR="00D22605" w:rsidRPr="00D22605">
              <w:rPr>
                <w:noProof/>
                <w:webHidden/>
              </w:rPr>
              <w:fldChar w:fldCharType="separate"/>
            </w:r>
            <w:r w:rsidR="00D22605" w:rsidRPr="00D22605">
              <w:rPr>
                <w:noProof/>
                <w:webHidden/>
              </w:rPr>
              <w:t>28</w:t>
            </w:r>
            <w:r w:rsidR="00D22605" w:rsidRPr="00D22605">
              <w:rPr>
                <w:noProof/>
                <w:webHidden/>
              </w:rPr>
              <w:fldChar w:fldCharType="end"/>
            </w:r>
          </w:hyperlink>
        </w:p>
        <w:p w14:paraId="3909518E" w14:textId="62C44836" w:rsidR="00D22605" w:rsidRPr="00D22605" w:rsidRDefault="001E793F">
          <w:pPr>
            <w:pStyle w:val="TOC3"/>
            <w:tabs>
              <w:tab w:val="right" w:leader="dot" w:pos="9350"/>
            </w:tabs>
            <w:rPr>
              <w:rFonts w:asciiTheme="minorHAnsi" w:eastAsiaTheme="minorEastAsia" w:hAnsiTheme="minorHAnsi"/>
              <w:noProof/>
              <w:color w:val="auto"/>
              <w:lang w:eastAsia="pt-BR"/>
            </w:rPr>
          </w:pPr>
          <w:hyperlink w:anchor="_Toc222051749" w:history="1">
            <w:r w:rsidRPr="00D22605">
              <w:rPr>
                <w:rStyle w:val="Hyperlink"/>
                <w:noProof/>
              </w:rPr>
              <w:t>Segmentação temporal e definição de eventos comportamentais</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_Toc222051749 \h </w:instrText>
            </w:r>
            <w:r w:rsidR="00D22605" w:rsidRPr="00D22605">
              <w:rPr>
                <w:noProof/>
                <w:webHidden/>
              </w:rPr>
            </w:r>
            <w:r w:rsidR="00D22605" w:rsidRPr="00D22605">
              <w:rPr>
                <w:noProof/>
                <w:webHidden/>
              </w:rPr>
              <w:fldChar w:fldCharType="separate"/>
            </w:r>
            <w:r w:rsidR="00D22605" w:rsidRPr="00D22605">
              <w:rPr>
                <w:noProof/>
                <w:webHidden/>
              </w:rPr>
              <w:t>30</w:t>
            </w:r>
            <w:r w:rsidR="00D22605" w:rsidRPr="00D22605">
              <w:rPr>
                <w:noProof/>
                <w:webHidden/>
              </w:rPr>
              <w:fldChar w:fldCharType="end"/>
            </w:r>
          </w:hyperlink>
        </w:p>
        <w:p w14:paraId="358A8E80" w14:textId="3AA4D099" w:rsidR="00D22605" w:rsidRPr="00D22605" w:rsidRDefault="001E793F">
          <w:pPr>
            <w:pStyle w:val="TOC3"/>
            <w:tabs>
              <w:tab w:val="right" w:leader="dot" w:pos="9350"/>
            </w:tabs>
            <w:rPr>
              <w:rFonts w:asciiTheme="minorHAnsi" w:eastAsiaTheme="minorEastAsia" w:hAnsiTheme="minorHAnsi"/>
              <w:noProof/>
              <w:color w:val="auto"/>
              <w:lang w:eastAsia="pt-BR"/>
            </w:rPr>
          </w:pPr>
          <w:hyperlink w:anchor="_Toc222051750" w:history="1">
            <w:r w:rsidRPr="00D22605">
              <w:rPr>
                <w:rStyle w:val="Hyperlink"/>
                <w:noProof/>
              </w:rPr>
              <w:t>Construção de sequências de interação e classificação de desfechos</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_Toc222051750 \h </w:instrText>
            </w:r>
            <w:r w:rsidR="00D22605" w:rsidRPr="00D22605">
              <w:rPr>
                <w:noProof/>
                <w:webHidden/>
              </w:rPr>
            </w:r>
            <w:r w:rsidR="00D22605" w:rsidRPr="00D22605">
              <w:rPr>
                <w:noProof/>
                <w:webHidden/>
              </w:rPr>
              <w:fldChar w:fldCharType="separate"/>
            </w:r>
            <w:r w:rsidR="00D22605" w:rsidRPr="00D22605">
              <w:rPr>
                <w:noProof/>
                <w:webHidden/>
              </w:rPr>
              <w:t>30</w:t>
            </w:r>
            <w:r w:rsidR="00D22605" w:rsidRPr="00D22605">
              <w:rPr>
                <w:noProof/>
                <w:webHidden/>
              </w:rPr>
              <w:fldChar w:fldCharType="end"/>
            </w:r>
          </w:hyperlink>
        </w:p>
        <w:p w14:paraId="1F899D24" w14:textId="3097B0A8" w:rsidR="00D22605" w:rsidRPr="00D22605" w:rsidRDefault="001E793F">
          <w:pPr>
            <w:pStyle w:val="TOC3"/>
            <w:tabs>
              <w:tab w:val="right" w:leader="dot" w:pos="9350"/>
            </w:tabs>
            <w:rPr>
              <w:rFonts w:asciiTheme="minorHAnsi" w:eastAsiaTheme="minorEastAsia" w:hAnsiTheme="minorHAnsi"/>
              <w:noProof/>
              <w:color w:val="auto"/>
              <w:lang w:eastAsia="pt-BR"/>
            </w:rPr>
          </w:pPr>
          <w:hyperlink w:anchor="_Toc222051751" w:history="1">
            <w:r w:rsidRPr="00D22605">
              <w:rPr>
                <w:rStyle w:val="Hyperlink"/>
                <w:noProof/>
              </w:rPr>
              <w:t>Extração de métricas temporais e geométricas por evento</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_Toc222051751 \h </w:instrText>
            </w:r>
            <w:r w:rsidR="00D22605" w:rsidRPr="00D22605">
              <w:rPr>
                <w:noProof/>
                <w:webHidden/>
              </w:rPr>
            </w:r>
            <w:r w:rsidR="00D22605" w:rsidRPr="00D22605">
              <w:rPr>
                <w:noProof/>
                <w:webHidden/>
              </w:rPr>
              <w:fldChar w:fldCharType="separate"/>
            </w:r>
            <w:r w:rsidR="00D22605" w:rsidRPr="00D22605">
              <w:rPr>
                <w:noProof/>
                <w:webHidden/>
              </w:rPr>
              <w:t>31</w:t>
            </w:r>
            <w:r w:rsidR="00D22605" w:rsidRPr="00D22605">
              <w:rPr>
                <w:noProof/>
                <w:webHidden/>
              </w:rPr>
              <w:fldChar w:fldCharType="end"/>
            </w:r>
          </w:hyperlink>
        </w:p>
        <w:p w14:paraId="7D5E4358" w14:textId="0EDD925B" w:rsidR="00D22605" w:rsidRPr="00D22605" w:rsidRDefault="001E793F">
          <w:pPr>
            <w:pStyle w:val="TOC3"/>
            <w:tabs>
              <w:tab w:val="right" w:leader="dot" w:pos="9350"/>
            </w:tabs>
            <w:rPr>
              <w:rFonts w:asciiTheme="minorHAnsi" w:eastAsiaTheme="minorEastAsia" w:hAnsiTheme="minorHAnsi"/>
              <w:noProof/>
              <w:color w:val="auto"/>
              <w:lang w:eastAsia="pt-BR"/>
            </w:rPr>
          </w:pPr>
          <w:hyperlink w:anchor="_Toc222051752" w:history="1">
            <w:r w:rsidRPr="00D22605">
              <w:rPr>
                <w:rStyle w:val="Hyperlink"/>
                <w:noProof/>
              </w:rPr>
              <w:t>Organização computacional e reprodutibilidade da análise</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_Toc222051752 \h </w:instrText>
            </w:r>
            <w:r w:rsidR="00D22605" w:rsidRPr="00D22605">
              <w:rPr>
                <w:noProof/>
                <w:webHidden/>
              </w:rPr>
            </w:r>
            <w:r w:rsidR="00D22605" w:rsidRPr="00D22605">
              <w:rPr>
                <w:noProof/>
                <w:webHidden/>
              </w:rPr>
              <w:fldChar w:fldCharType="separate"/>
            </w:r>
            <w:r w:rsidR="00D22605" w:rsidRPr="00D22605">
              <w:rPr>
                <w:noProof/>
                <w:webHidden/>
              </w:rPr>
              <w:t>32</w:t>
            </w:r>
            <w:r w:rsidR="00D22605" w:rsidRPr="00D22605">
              <w:rPr>
                <w:noProof/>
                <w:webHidden/>
              </w:rPr>
              <w:fldChar w:fldCharType="end"/>
            </w:r>
          </w:hyperlink>
        </w:p>
        <w:p w14:paraId="244A7BEF" w14:textId="7A10CB99" w:rsidR="00D22605" w:rsidRPr="00D22605" w:rsidRDefault="00D22605">
          <w:pPr>
            <w:pStyle w:val="TOC2"/>
            <w:tabs>
              <w:tab w:val="right" w:leader="dot" w:pos="9350"/>
            </w:tabs>
            <w:rPr>
              <w:rFonts w:asciiTheme="minorHAnsi" w:eastAsiaTheme="minorEastAsia" w:hAnsiTheme="minorHAnsi"/>
              <w:noProof/>
              <w:color w:val="auto"/>
              <w:lang w:eastAsia="pt-BR"/>
            </w:rPr>
          </w:pPr>
          <w:hyperlink w:anchor="_Toc222051753" w:history="1">
            <w:r w:rsidRPr="00D22605">
              <w:rPr>
                <w:rStyle w:val="Hyperlink"/>
                <w:noProof/>
              </w:rPr>
              <w:t>PADRONIZAÇÃO PILOTO DA PLATAFORMA DE IMAGEAMENTO DE CÁLCIO</w:t>
            </w:r>
            <w:r w:rsidRPr="00D22605">
              <w:rPr>
                <w:noProof/>
                <w:webHidden/>
              </w:rPr>
              <w:tab/>
            </w:r>
            <w:r w:rsidRPr="00D22605">
              <w:rPr>
                <w:noProof/>
                <w:webHidden/>
              </w:rPr>
              <w:fldChar w:fldCharType="begin"/>
            </w:r>
            <w:r w:rsidRPr="00D22605">
              <w:rPr>
                <w:noProof/>
                <w:webHidden/>
              </w:rPr>
              <w:instrText xml:space="preserve"> PAGEREF _Toc222051753 \h </w:instrText>
            </w:r>
            <w:r w:rsidRPr="00D22605">
              <w:rPr>
                <w:noProof/>
                <w:webHidden/>
              </w:rPr>
            </w:r>
            <w:r w:rsidRPr="00D22605">
              <w:rPr>
                <w:noProof/>
                <w:webHidden/>
              </w:rPr>
              <w:fldChar w:fldCharType="separate"/>
            </w:r>
            <w:r w:rsidRPr="00D22605">
              <w:rPr>
                <w:noProof/>
                <w:webHidden/>
              </w:rPr>
              <w:t>32</w:t>
            </w:r>
            <w:r w:rsidRPr="00D22605">
              <w:rPr>
                <w:noProof/>
                <w:webHidden/>
              </w:rPr>
              <w:fldChar w:fldCharType="end"/>
            </w:r>
          </w:hyperlink>
        </w:p>
        <w:p w14:paraId="58814821" w14:textId="7CF8FDD5" w:rsidR="00D22605" w:rsidRPr="00D22605" w:rsidRDefault="00D22605">
          <w:pPr>
            <w:pStyle w:val="TOC3"/>
            <w:tabs>
              <w:tab w:val="right" w:leader="dot" w:pos="9350"/>
            </w:tabs>
            <w:rPr>
              <w:rFonts w:asciiTheme="minorHAnsi" w:eastAsiaTheme="minorEastAsia" w:hAnsiTheme="minorHAnsi"/>
              <w:noProof/>
              <w:color w:val="auto"/>
              <w:lang w:eastAsia="pt-BR"/>
            </w:rPr>
          </w:pPr>
          <w:hyperlink w:anchor="_Toc222051754" w:history="1">
            <w:r w:rsidRPr="00D22605">
              <w:rPr>
                <w:rStyle w:val="Hyperlink"/>
                <w:noProof/>
              </w:rPr>
              <w:t>PROCEDIMENTO CIRÚRGICO</w:t>
            </w:r>
            <w:r w:rsidRPr="00D22605">
              <w:rPr>
                <w:noProof/>
                <w:webHidden/>
              </w:rPr>
              <w:tab/>
            </w:r>
            <w:r w:rsidRPr="00D22605">
              <w:rPr>
                <w:noProof/>
                <w:webHidden/>
              </w:rPr>
              <w:fldChar w:fldCharType="begin"/>
            </w:r>
            <w:r w:rsidRPr="00D22605">
              <w:rPr>
                <w:noProof/>
                <w:webHidden/>
              </w:rPr>
              <w:instrText xml:space="preserve"> PAGEREF _Toc222051754 \h </w:instrText>
            </w:r>
            <w:r w:rsidRPr="00D22605">
              <w:rPr>
                <w:noProof/>
                <w:webHidden/>
              </w:rPr>
            </w:r>
            <w:r w:rsidRPr="00D22605">
              <w:rPr>
                <w:noProof/>
                <w:webHidden/>
              </w:rPr>
              <w:fldChar w:fldCharType="separate"/>
            </w:r>
            <w:r w:rsidRPr="00D22605">
              <w:rPr>
                <w:noProof/>
                <w:webHidden/>
              </w:rPr>
              <w:t>33</w:t>
            </w:r>
            <w:r w:rsidRPr="00D22605">
              <w:rPr>
                <w:noProof/>
                <w:webHidden/>
              </w:rPr>
              <w:fldChar w:fldCharType="end"/>
            </w:r>
          </w:hyperlink>
        </w:p>
        <w:p w14:paraId="72B8FEB0" w14:textId="5CA39298" w:rsidR="00D22605" w:rsidRPr="00D22605" w:rsidRDefault="00D22605">
          <w:pPr>
            <w:pStyle w:val="TOC1"/>
            <w:tabs>
              <w:tab w:val="right" w:leader="dot" w:pos="9350"/>
            </w:tabs>
            <w:rPr>
              <w:rFonts w:asciiTheme="minorHAnsi" w:eastAsiaTheme="minorEastAsia" w:hAnsiTheme="minorHAnsi"/>
              <w:noProof/>
              <w:color w:val="auto"/>
              <w:lang w:eastAsia="pt-BR"/>
            </w:rPr>
          </w:pPr>
          <w:hyperlink w:anchor="_Toc222051755" w:history="1">
            <w:r w:rsidRPr="00D22605">
              <w:rPr>
                <w:rStyle w:val="Hyperlink"/>
                <w:noProof/>
              </w:rPr>
              <w:t>RESULTADOS</w:t>
            </w:r>
            <w:r w:rsidRPr="00D22605">
              <w:rPr>
                <w:noProof/>
                <w:webHidden/>
              </w:rPr>
              <w:tab/>
            </w:r>
            <w:r w:rsidRPr="00D22605">
              <w:rPr>
                <w:noProof/>
                <w:webHidden/>
              </w:rPr>
              <w:fldChar w:fldCharType="begin"/>
            </w:r>
            <w:r w:rsidRPr="00D22605">
              <w:rPr>
                <w:noProof/>
                <w:webHidden/>
              </w:rPr>
              <w:instrText xml:space="preserve"> PAGEREF _Toc222051755 \h </w:instrText>
            </w:r>
            <w:r w:rsidRPr="00D22605">
              <w:rPr>
                <w:noProof/>
                <w:webHidden/>
              </w:rPr>
            </w:r>
            <w:r w:rsidRPr="00D22605">
              <w:rPr>
                <w:noProof/>
                <w:webHidden/>
              </w:rPr>
              <w:fldChar w:fldCharType="separate"/>
            </w:r>
            <w:r w:rsidRPr="00D22605">
              <w:rPr>
                <w:noProof/>
                <w:webHidden/>
              </w:rPr>
              <w:t>35</w:t>
            </w:r>
            <w:r w:rsidRPr="00D22605">
              <w:rPr>
                <w:noProof/>
                <w:webHidden/>
              </w:rPr>
              <w:fldChar w:fldCharType="end"/>
            </w:r>
          </w:hyperlink>
        </w:p>
        <w:p w14:paraId="3E0FAAF0" w14:textId="76B9961F"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56" w:history="1">
            <w:r w:rsidRPr="00D22605">
              <w:rPr>
                <w:rStyle w:val="Hyperlink"/>
                <w:noProof/>
              </w:rPr>
              <w:t>Os animais são capazes de expressar memória social no contexto padrão, em ambos métodos de análise</w:t>
            </w:r>
            <w:r w:rsidRPr="00D22605">
              <w:rPr>
                <w:noProof/>
                <w:webHidden/>
              </w:rPr>
              <w:tab/>
            </w:r>
            <w:r w:rsidR="00D22605" w:rsidRPr="00D22605">
              <w:rPr>
                <w:noProof/>
                <w:webHidden/>
              </w:rPr>
              <w:fldChar w:fldCharType="begin"/>
            </w:r>
            <w:r w:rsidR="00D22605" w:rsidRPr="00D22605">
              <w:rPr>
                <w:noProof/>
                <w:webHidden/>
              </w:rPr>
              <w:instrText xml:space="preserve"> PAGEREF _Toc222051756 \h </w:instrText>
            </w:r>
            <w:r w:rsidR="00D22605" w:rsidRPr="00D22605">
              <w:rPr>
                <w:noProof/>
                <w:webHidden/>
              </w:rPr>
            </w:r>
            <w:r w:rsidR="00D22605" w:rsidRPr="00D22605">
              <w:rPr>
                <w:noProof/>
                <w:webHidden/>
              </w:rPr>
              <w:fldChar w:fldCharType="separate"/>
            </w:r>
            <w:r w:rsidRPr="00D22605">
              <w:rPr>
                <w:noProof/>
                <w:webHidden/>
              </w:rPr>
              <w:t>35</w:t>
            </w:r>
            <w:r w:rsidR="00D22605" w:rsidRPr="00D22605">
              <w:rPr>
                <w:noProof/>
                <w:webHidden/>
              </w:rPr>
              <w:fldChar w:fldCharType="end"/>
            </w:r>
          </w:hyperlink>
        </w:p>
        <w:p w14:paraId="7A1D7C8B" w14:textId="3238980C"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57" w:history="1">
            <w:r w:rsidRPr="00D22605">
              <w:rPr>
                <w:rStyle w:val="Hyperlink"/>
                <w:noProof/>
              </w:rPr>
              <w:t>Os animais são capazes de expressar memória social no contexto multissensorial, em ambos métodos de análise</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_Toc222051757 \h </w:instrText>
            </w:r>
            <w:r w:rsidR="00D22605" w:rsidRPr="00D22605">
              <w:rPr>
                <w:noProof/>
                <w:webHidden/>
              </w:rPr>
            </w:r>
            <w:r w:rsidR="00D22605" w:rsidRPr="00D22605">
              <w:rPr>
                <w:noProof/>
                <w:webHidden/>
              </w:rPr>
              <w:fldChar w:fldCharType="separate"/>
            </w:r>
            <w:r w:rsidR="00D22605" w:rsidRPr="00D22605">
              <w:rPr>
                <w:noProof/>
                <w:webHidden/>
              </w:rPr>
              <w:t>37</w:t>
            </w:r>
            <w:r w:rsidR="00D22605" w:rsidRPr="00D22605">
              <w:rPr>
                <w:noProof/>
                <w:webHidden/>
              </w:rPr>
              <w:fldChar w:fldCharType="end"/>
            </w:r>
          </w:hyperlink>
        </w:p>
        <w:p w14:paraId="583FEC03" w14:textId="3A5EBFF3"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58" w:history="1">
            <w:r w:rsidRPr="00D22605">
              <w:rPr>
                <w:rStyle w:val="Hyperlink"/>
                <w:noProof/>
              </w:rPr>
              <w:t>Existe uma correlação entre a análise automática e manual</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_Toc222051758 \h </w:instrText>
            </w:r>
            <w:r w:rsidR="00D22605" w:rsidRPr="00D22605">
              <w:rPr>
                <w:noProof/>
                <w:webHidden/>
              </w:rPr>
            </w:r>
            <w:r w:rsidR="00D22605" w:rsidRPr="00D22605">
              <w:rPr>
                <w:noProof/>
                <w:webHidden/>
              </w:rPr>
              <w:fldChar w:fldCharType="separate"/>
            </w:r>
            <w:r w:rsidR="00D22605" w:rsidRPr="00D22605">
              <w:rPr>
                <w:noProof/>
                <w:webHidden/>
              </w:rPr>
              <w:t>38</w:t>
            </w:r>
            <w:r w:rsidR="00D22605" w:rsidRPr="00D22605">
              <w:rPr>
                <w:noProof/>
                <w:webHidden/>
              </w:rPr>
              <w:fldChar w:fldCharType="end"/>
            </w:r>
          </w:hyperlink>
        </w:p>
        <w:p w14:paraId="274E1153" w14:textId="150E54B8"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59" w:history="1">
            <w:r w:rsidRPr="00D22605">
              <w:rPr>
                <w:rStyle w:val="Hyperlink"/>
                <w:noProof/>
              </w:rPr>
              <w:t>O contexto multissensorial modula discretamente a locomoção basal, independentemente da sessão.</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_Toc222051759 \h </w:instrText>
            </w:r>
            <w:r w:rsidR="00D22605" w:rsidRPr="00D22605">
              <w:rPr>
                <w:noProof/>
                <w:webHidden/>
              </w:rPr>
            </w:r>
            <w:r w:rsidR="00D22605" w:rsidRPr="00D22605">
              <w:rPr>
                <w:noProof/>
                <w:webHidden/>
              </w:rPr>
              <w:fldChar w:fldCharType="separate"/>
            </w:r>
            <w:r w:rsidR="00D22605" w:rsidRPr="00D22605">
              <w:rPr>
                <w:noProof/>
                <w:webHidden/>
              </w:rPr>
              <w:t>40</w:t>
            </w:r>
            <w:r w:rsidR="00D22605" w:rsidRPr="00D22605">
              <w:rPr>
                <w:noProof/>
                <w:webHidden/>
              </w:rPr>
              <w:fldChar w:fldCharType="end"/>
            </w:r>
          </w:hyperlink>
        </w:p>
        <w:p w14:paraId="78FB55A5" w14:textId="3D1489EF"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60" w:history="1">
            <w:r w:rsidRPr="00D22605">
              <w:rPr>
                <w:rStyle w:val="Hyperlink"/>
                <w:noProof/>
              </w:rPr>
              <w:t>O contexto multissensorial não altera a frequência global de exploração social.</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_Toc222051760 \h </w:instrText>
            </w:r>
            <w:r w:rsidR="00D22605" w:rsidRPr="00D22605">
              <w:rPr>
                <w:noProof/>
                <w:webHidden/>
              </w:rPr>
            </w:r>
            <w:r w:rsidR="00D22605" w:rsidRPr="00D22605">
              <w:rPr>
                <w:noProof/>
                <w:webHidden/>
              </w:rPr>
              <w:fldChar w:fldCharType="separate"/>
            </w:r>
            <w:r w:rsidR="00D22605" w:rsidRPr="00D22605">
              <w:rPr>
                <w:noProof/>
                <w:webHidden/>
              </w:rPr>
              <w:t>41</w:t>
            </w:r>
            <w:r w:rsidR="00D22605" w:rsidRPr="00D22605">
              <w:rPr>
                <w:noProof/>
                <w:webHidden/>
              </w:rPr>
              <w:fldChar w:fldCharType="end"/>
            </w:r>
          </w:hyperlink>
        </w:p>
        <w:p w14:paraId="5D11997E" w14:textId="08FE8DD3"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61" w:history="1">
            <w:r w:rsidRPr="00D22605">
              <w:rPr>
                <w:rStyle w:val="Hyperlink"/>
                <w:noProof/>
              </w:rPr>
              <w:t>Dinâmica da organização temporal do reconhecimento social no contexto multissensorial</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_Toc222051761 \h </w:instrText>
            </w:r>
            <w:r w:rsidR="00D22605" w:rsidRPr="00D22605">
              <w:rPr>
                <w:noProof/>
                <w:webHidden/>
              </w:rPr>
            </w:r>
            <w:r w:rsidR="00D22605" w:rsidRPr="00D22605">
              <w:rPr>
                <w:noProof/>
                <w:webHidden/>
              </w:rPr>
              <w:fldChar w:fldCharType="separate"/>
            </w:r>
            <w:r w:rsidR="00D22605" w:rsidRPr="00D22605">
              <w:rPr>
                <w:noProof/>
                <w:webHidden/>
              </w:rPr>
              <w:t>42</w:t>
            </w:r>
            <w:r w:rsidR="00D22605" w:rsidRPr="00D22605">
              <w:rPr>
                <w:noProof/>
                <w:webHidden/>
              </w:rPr>
              <w:fldChar w:fldCharType="end"/>
            </w:r>
          </w:hyperlink>
        </w:p>
        <w:p w14:paraId="073A6F0A" w14:textId="3DFCF1CB"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62" w:history="1">
            <w:r w:rsidRPr="00D22605">
              <w:rPr>
                <w:rStyle w:val="Hyperlink"/>
                <w:noProof/>
              </w:rPr>
              <w:t>Exploração vertical do ambiente aumenta no teste multissensorial</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_Toc222051762 \h </w:instrText>
            </w:r>
            <w:r w:rsidR="00D22605" w:rsidRPr="00D22605">
              <w:rPr>
                <w:noProof/>
                <w:webHidden/>
              </w:rPr>
            </w:r>
            <w:r w:rsidR="00D22605" w:rsidRPr="00D22605">
              <w:rPr>
                <w:noProof/>
                <w:webHidden/>
              </w:rPr>
              <w:fldChar w:fldCharType="separate"/>
            </w:r>
            <w:r w:rsidR="00D22605" w:rsidRPr="00D22605">
              <w:rPr>
                <w:noProof/>
                <w:webHidden/>
              </w:rPr>
              <w:t>44</w:t>
            </w:r>
            <w:r w:rsidR="00D22605" w:rsidRPr="00D22605">
              <w:rPr>
                <w:noProof/>
                <w:webHidden/>
              </w:rPr>
              <w:fldChar w:fldCharType="end"/>
            </w:r>
          </w:hyperlink>
        </w:p>
        <w:p w14:paraId="67C27433" w14:textId="1C131386"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63" w:history="1">
            <w:r w:rsidRPr="00D22605">
              <w:rPr>
                <w:rStyle w:val="Hyperlink"/>
                <w:noProof/>
              </w:rPr>
              <w:t>Reorganização da investigação social no teste em função do contexto</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_Toc222051763 \h </w:instrText>
            </w:r>
            <w:r w:rsidR="00D22605" w:rsidRPr="00D22605">
              <w:rPr>
                <w:noProof/>
                <w:webHidden/>
              </w:rPr>
            </w:r>
            <w:r w:rsidR="00D22605" w:rsidRPr="00D22605">
              <w:rPr>
                <w:noProof/>
                <w:webHidden/>
              </w:rPr>
              <w:fldChar w:fldCharType="separate"/>
            </w:r>
            <w:r w:rsidR="00D22605" w:rsidRPr="00D22605">
              <w:rPr>
                <w:noProof/>
                <w:webHidden/>
              </w:rPr>
              <w:t>45</w:t>
            </w:r>
            <w:r w:rsidR="00D22605" w:rsidRPr="00D22605">
              <w:rPr>
                <w:noProof/>
                <w:webHidden/>
              </w:rPr>
              <w:fldChar w:fldCharType="end"/>
            </w:r>
          </w:hyperlink>
        </w:p>
        <w:p w14:paraId="29F0B0C1" w14:textId="22D16A81"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64" w:history="1">
            <w:r w:rsidRPr="00D22605">
              <w:rPr>
                <w:rStyle w:val="Hyperlink"/>
                <w:rFonts w:cs="Arial"/>
                <w:noProof/>
              </w:rPr>
              <w:t>Reorganização contextual dos eventos de apenas aproximação durante o teste</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_Toc222051764 \h </w:instrText>
            </w:r>
            <w:r w:rsidR="00D22605" w:rsidRPr="00D22605">
              <w:rPr>
                <w:noProof/>
                <w:webHidden/>
              </w:rPr>
            </w:r>
            <w:r w:rsidR="00D22605" w:rsidRPr="00D22605">
              <w:rPr>
                <w:noProof/>
                <w:webHidden/>
              </w:rPr>
              <w:fldChar w:fldCharType="separate"/>
            </w:r>
            <w:r w:rsidR="00D22605" w:rsidRPr="00D22605">
              <w:rPr>
                <w:noProof/>
                <w:webHidden/>
              </w:rPr>
              <w:t>47</w:t>
            </w:r>
            <w:r w:rsidR="00D22605" w:rsidRPr="00D22605">
              <w:rPr>
                <w:noProof/>
                <w:webHidden/>
              </w:rPr>
              <w:fldChar w:fldCharType="end"/>
            </w:r>
          </w:hyperlink>
        </w:p>
        <w:p w14:paraId="11B9A8FE" w14:textId="414FBE1C"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65" w:history="1">
            <w:r w:rsidRPr="00D22605">
              <w:rPr>
                <w:rStyle w:val="Hyperlink"/>
                <w:noProof/>
              </w:rPr>
              <w:t>Dispositivos e adaptação cirúrgica para utilização piloto do miniscope</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_Toc222051765 \h </w:instrText>
            </w:r>
            <w:r w:rsidR="00D22605" w:rsidRPr="00D22605">
              <w:rPr>
                <w:noProof/>
                <w:webHidden/>
              </w:rPr>
            </w:r>
            <w:r w:rsidR="00D22605" w:rsidRPr="00D22605">
              <w:rPr>
                <w:noProof/>
                <w:webHidden/>
              </w:rPr>
              <w:fldChar w:fldCharType="separate"/>
            </w:r>
            <w:r w:rsidR="00D22605" w:rsidRPr="00D22605">
              <w:rPr>
                <w:noProof/>
                <w:webHidden/>
              </w:rPr>
              <w:t>48</w:t>
            </w:r>
            <w:r w:rsidR="00D22605" w:rsidRPr="00D22605">
              <w:rPr>
                <w:noProof/>
                <w:webHidden/>
              </w:rPr>
              <w:fldChar w:fldCharType="end"/>
            </w:r>
          </w:hyperlink>
        </w:p>
        <w:p w14:paraId="1A94D9B0" w14:textId="617B682A" w:rsidR="00D22605" w:rsidRPr="001E793F" w:rsidRDefault="001E793F">
          <w:pPr>
            <w:pStyle w:val="TOC3"/>
            <w:tabs>
              <w:tab w:val="right" w:leader="dot" w:pos="9350"/>
            </w:tabs>
            <w:rPr>
              <w:rFonts w:asciiTheme="minorHAnsi" w:eastAsiaTheme="minorEastAsia" w:hAnsiTheme="minorHAnsi"/>
              <w:noProof/>
              <w:color w:val="auto"/>
              <w:lang w:eastAsia="pt-BR"/>
            </w:rPr>
          </w:pPr>
          <w:hyperlink w:anchor="_Toc222051766" w:history="1">
            <w:r w:rsidRPr="001E793F">
              <w:rPr>
                <w:rStyle w:val="Hyperlink"/>
                <w:rFonts w:eastAsiaTheme="majorEastAsia" w:cs="Arial"/>
                <w:noProof/>
              </w:rPr>
              <w:t>Preparação para a aspiração tecidual e craniotomia</w:t>
            </w:r>
            <w:r w:rsidR="00D22605" w:rsidRPr="001E793F">
              <w:rPr>
                <w:noProof/>
                <w:webHidden/>
              </w:rPr>
              <w:tab/>
            </w:r>
            <w:r w:rsidR="00D22605" w:rsidRPr="001E793F">
              <w:rPr>
                <w:noProof/>
                <w:webHidden/>
              </w:rPr>
              <w:fldChar w:fldCharType="begin"/>
            </w:r>
            <w:r w:rsidR="00D22605" w:rsidRPr="001E793F">
              <w:rPr>
                <w:noProof/>
                <w:webHidden/>
              </w:rPr>
              <w:instrText xml:space="preserve"> PAGEREF _Toc222051766 \h </w:instrText>
            </w:r>
            <w:r w:rsidR="00D22605" w:rsidRPr="001E793F">
              <w:rPr>
                <w:noProof/>
                <w:webHidden/>
              </w:rPr>
            </w:r>
            <w:r w:rsidR="00D22605" w:rsidRPr="001E793F">
              <w:rPr>
                <w:noProof/>
                <w:webHidden/>
              </w:rPr>
              <w:fldChar w:fldCharType="separate"/>
            </w:r>
            <w:r w:rsidR="00D22605" w:rsidRPr="001E793F">
              <w:rPr>
                <w:noProof/>
                <w:webHidden/>
              </w:rPr>
              <w:t>49</w:t>
            </w:r>
            <w:r w:rsidR="00D22605" w:rsidRPr="001E793F">
              <w:rPr>
                <w:noProof/>
                <w:webHidden/>
              </w:rPr>
              <w:fldChar w:fldCharType="end"/>
            </w:r>
          </w:hyperlink>
        </w:p>
        <w:p w14:paraId="5B6FFE5E" w14:textId="091DE801" w:rsidR="00D22605" w:rsidRPr="001E793F" w:rsidRDefault="001E793F">
          <w:pPr>
            <w:pStyle w:val="TOC3"/>
            <w:tabs>
              <w:tab w:val="right" w:leader="dot" w:pos="9350"/>
            </w:tabs>
            <w:rPr>
              <w:rFonts w:asciiTheme="minorHAnsi" w:eastAsiaTheme="minorEastAsia" w:hAnsiTheme="minorHAnsi"/>
              <w:noProof/>
              <w:color w:val="auto"/>
              <w:lang w:eastAsia="pt-BR"/>
            </w:rPr>
          </w:pPr>
          <w:hyperlink w:anchor="_Toc222051767" w:history="1">
            <w:r w:rsidRPr="001E793F">
              <w:rPr>
                <w:rStyle w:val="Hyperlink"/>
                <w:rFonts w:eastAsiaTheme="majorEastAsia" w:cs="Arial"/>
                <w:noProof/>
              </w:rPr>
              <w:t>Preparação de suporte para inserção da lente grin</w:t>
            </w:r>
            <w:r w:rsidR="00D22605" w:rsidRPr="001E793F">
              <w:rPr>
                <w:noProof/>
                <w:webHidden/>
              </w:rPr>
              <w:tab/>
            </w:r>
            <w:r w:rsidR="00D22605" w:rsidRPr="001E793F">
              <w:rPr>
                <w:noProof/>
                <w:webHidden/>
              </w:rPr>
              <w:fldChar w:fldCharType="begin"/>
            </w:r>
            <w:r w:rsidR="00D22605" w:rsidRPr="001E793F">
              <w:rPr>
                <w:noProof/>
                <w:webHidden/>
              </w:rPr>
              <w:instrText xml:space="preserve"> PAGEREF _Toc222051767 \h </w:instrText>
            </w:r>
            <w:r w:rsidR="00D22605" w:rsidRPr="001E793F">
              <w:rPr>
                <w:noProof/>
                <w:webHidden/>
              </w:rPr>
            </w:r>
            <w:r w:rsidR="00D22605" w:rsidRPr="001E793F">
              <w:rPr>
                <w:noProof/>
                <w:webHidden/>
              </w:rPr>
              <w:fldChar w:fldCharType="separate"/>
            </w:r>
            <w:r w:rsidR="00D22605" w:rsidRPr="001E793F">
              <w:rPr>
                <w:noProof/>
                <w:webHidden/>
              </w:rPr>
              <w:t>50</w:t>
            </w:r>
            <w:r w:rsidR="00D22605" w:rsidRPr="001E793F">
              <w:rPr>
                <w:noProof/>
                <w:webHidden/>
              </w:rPr>
              <w:fldChar w:fldCharType="end"/>
            </w:r>
          </w:hyperlink>
        </w:p>
        <w:p w14:paraId="727E3649" w14:textId="2B892A03" w:rsidR="00D22605" w:rsidRPr="001E793F" w:rsidRDefault="001E793F">
          <w:pPr>
            <w:pStyle w:val="TOC3"/>
            <w:tabs>
              <w:tab w:val="right" w:leader="dot" w:pos="9350"/>
            </w:tabs>
            <w:rPr>
              <w:rFonts w:asciiTheme="minorHAnsi" w:eastAsiaTheme="minorEastAsia" w:hAnsiTheme="minorHAnsi"/>
              <w:noProof/>
              <w:color w:val="auto"/>
              <w:lang w:eastAsia="pt-BR"/>
            </w:rPr>
          </w:pPr>
          <w:hyperlink w:anchor="_Toc222051768" w:history="1">
            <w:r w:rsidRPr="001E793F">
              <w:rPr>
                <w:rStyle w:val="Hyperlink"/>
                <w:rFonts w:eastAsiaTheme="majorEastAsia" w:cs="Arial"/>
                <w:noProof/>
              </w:rPr>
              <w:t>Suporte auxiliar para estabilização da lente no estereotáxico</w:t>
            </w:r>
            <w:r w:rsidR="00D22605" w:rsidRPr="001E793F">
              <w:rPr>
                <w:noProof/>
                <w:webHidden/>
              </w:rPr>
              <w:tab/>
            </w:r>
            <w:r w:rsidR="00D22605" w:rsidRPr="001E793F">
              <w:rPr>
                <w:noProof/>
                <w:webHidden/>
              </w:rPr>
              <w:fldChar w:fldCharType="begin"/>
            </w:r>
            <w:r w:rsidR="00D22605" w:rsidRPr="001E793F">
              <w:rPr>
                <w:noProof/>
                <w:webHidden/>
              </w:rPr>
              <w:instrText xml:space="preserve"> PAGEREF _Toc222051768 \h </w:instrText>
            </w:r>
            <w:r w:rsidR="00D22605" w:rsidRPr="001E793F">
              <w:rPr>
                <w:noProof/>
                <w:webHidden/>
              </w:rPr>
            </w:r>
            <w:r w:rsidR="00D22605" w:rsidRPr="001E793F">
              <w:rPr>
                <w:noProof/>
                <w:webHidden/>
              </w:rPr>
              <w:fldChar w:fldCharType="separate"/>
            </w:r>
            <w:r w:rsidR="00D22605" w:rsidRPr="001E793F">
              <w:rPr>
                <w:noProof/>
                <w:webHidden/>
              </w:rPr>
              <w:t>53</w:t>
            </w:r>
            <w:r w:rsidR="00D22605" w:rsidRPr="001E793F">
              <w:rPr>
                <w:noProof/>
                <w:webHidden/>
              </w:rPr>
              <w:fldChar w:fldCharType="end"/>
            </w:r>
          </w:hyperlink>
        </w:p>
        <w:p w14:paraId="6EF57C10" w14:textId="2F2107BB" w:rsidR="00D22605" w:rsidRPr="00D22605" w:rsidRDefault="001E793F">
          <w:pPr>
            <w:pStyle w:val="TOC2"/>
            <w:tabs>
              <w:tab w:val="right" w:leader="dot" w:pos="9350"/>
            </w:tabs>
            <w:rPr>
              <w:rFonts w:asciiTheme="minorHAnsi" w:eastAsiaTheme="minorEastAsia" w:hAnsiTheme="minorHAnsi"/>
              <w:noProof/>
              <w:color w:val="auto"/>
              <w:lang w:eastAsia="pt-BR"/>
            </w:rPr>
          </w:pPr>
          <w:hyperlink w:anchor="_Toc222051769" w:history="1">
            <w:r w:rsidRPr="00D22605">
              <w:rPr>
                <w:rStyle w:val="Hyperlink"/>
                <w:noProof/>
              </w:rPr>
              <w:t>Habituação ao miniscope avaliada por locomoção: distância total e z-score</w:t>
            </w:r>
            <w:r w:rsidR="00D22605" w:rsidRPr="00D22605">
              <w:rPr>
                <w:noProof/>
                <w:webHidden/>
              </w:rPr>
              <w:tab/>
            </w:r>
            <w:r w:rsidR="00D22605" w:rsidRPr="00D22605">
              <w:rPr>
                <w:noProof/>
                <w:webHidden/>
              </w:rPr>
              <w:fldChar w:fldCharType="begin"/>
            </w:r>
            <w:r w:rsidR="00D22605" w:rsidRPr="00D22605">
              <w:rPr>
                <w:noProof/>
                <w:webHidden/>
              </w:rPr>
              <w:instrText xml:space="preserve"> PAGEREF _Toc222051769 \h </w:instrText>
            </w:r>
            <w:r w:rsidR="00D22605" w:rsidRPr="00D22605">
              <w:rPr>
                <w:noProof/>
                <w:webHidden/>
              </w:rPr>
            </w:r>
            <w:r w:rsidR="00D22605" w:rsidRPr="00D22605">
              <w:rPr>
                <w:noProof/>
                <w:webHidden/>
              </w:rPr>
              <w:fldChar w:fldCharType="separate"/>
            </w:r>
            <w:r w:rsidR="00D22605" w:rsidRPr="00D22605">
              <w:rPr>
                <w:noProof/>
                <w:webHidden/>
              </w:rPr>
              <w:t>54</w:t>
            </w:r>
            <w:r w:rsidR="00D22605" w:rsidRPr="00D22605">
              <w:rPr>
                <w:noProof/>
                <w:webHidden/>
              </w:rPr>
              <w:fldChar w:fldCharType="end"/>
            </w:r>
          </w:hyperlink>
        </w:p>
        <w:p w14:paraId="5AA5613B" w14:textId="7B443A1A" w:rsidR="00D22605" w:rsidRPr="00D22605" w:rsidRDefault="00D22605">
          <w:pPr>
            <w:pStyle w:val="TOC1"/>
            <w:tabs>
              <w:tab w:val="right" w:leader="dot" w:pos="9350"/>
            </w:tabs>
            <w:rPr>
              <w:rFonts w:asciiTheme="minorHAnsi" w:eastAsiaTheme="minorEastAsia" w:hAnsiTheme="minorHAnsi"/>
              <w:noProof/>
              <w:color w:val="auto"/>
              <w:lang w:eastAsia="pt-BR"/>
            </w:rPr>
          </w:pPr>
          <w:hyperlink w:anchor="_Toc222051770" w:history="1">
            <w:r w:rsidRPr="00D22605">
              <w:rPr>
                <w:rStyle w:val="Hyperlink"/>
                <w:noProof/>
              </w:rPr>
              <w:t>DISCUSSÃO</w:t>
            </w:r>
            <w:r w:rsidRPr="00D22605">
              <w:rPr>
                <w:noProof/>
                <w:webHidden/>
              </w:rPr>
              <w:tab/>
            </w:r>
            <w:r w:rsidRPr="00D22605">
              <w:rPr>
                <w:noProof/>
                <w:webHidden/>
              </w:rPr>
              <w:fldChar w:fldCharType="begin"/>
            </w:r>
            <w:r w:rsidRPr="00D22605">
              <w:rPr>
                <w:noProof/>
                <w:webHidden/>
              </w:rPr>
              <w:instrText xml:space="preserve"> PAGEREF _Toc222051770 \h </w:instrText>
            </w:r>
            <w:r w:rsidRPr="00D22605">
              <w:rPr>
                <w:noProof/>
                <w:webHidden/>
              </w:rPr>
            </w:r>
            <w:r w:rsidRPr="00D22605">
              <w:rPr>
                <w:noProof/>
                <w:webHidden/>
              </w:rPr>
              <w:fldChar w:fldCharType="separate"/>
            </w:r>
            <w:r w:rsidRPr="00D22605">
              <w:rPr>
                <w:noProof/>
                <w:webHidden/>
              </w:rPr>
              <w:t>56</w:t>
            </w:r>
            <w:r w:rsidRPr="00D22605">
              <w:rPr>
                <w:noProof/>
                <w:webHidden/>
              </w:rPr>
              <w:fldChar w:fldCharType="end"/>
            </w:r>
          </w:hyperlink>
        </w:p>
        <w:p w14:paraId="158FF22C" w14:textId="5E209ED8" w:rsidR="00D22605" w:rsidRPr="00D22605" w:rsidRDefault="00D22605">
          <w:pPr>
            <w:pStyle w:val="TOC1"/>
            <w:tabs>
              <w:tab w:val="right" w:leader="dot" w:pos="9350"/>
            </w:tabs>
            <w:rPr>
              <w:rFonts w:asciiTheme="minorHAnsi" w:eastAsiaTheme="minorEastAsia" w:hAnsiTheme="minorHAnsi"/>
              <w:noProof/>
              <w:color w:val="auto"/>
              <w:lang w:eastAsia="pt-BR"/>
            </w:rPr>
          </w:pPr>
          <w:hyperlink w:anchor="_Toc222051771" w:history="1">
            <w:r w:rsidRPr="00D22605">
              <w:rPr>
                <w:rStyle w:val="Hyperlink"/>
                <w:noProof/>
              </w:rPr>
              <w:t>CONCLUSÃO</w:t>
            </w:r>
            <w:r w:rsidRPr="00D22605">
              <w:rPr>
                <w:noProof/>
                <w:webHidden/>
              </w:rPr>
              <w:tab/>
            </w:r>
            <w:r w:rsidRPr="00D22605">
              <w:rPr>
                <w:noProof/>
                <w:webHidden/>
              </w:rPr>
              <w:fldChar w:fldCharType="begin"/>
            </w:r>
            <w:r w:rsidRPr="00D22605">
              <w:rPr>
                <w:noProof/>
                <w:webHidden/>
              </w:rPr>
              <w:instrText xml:space="preserve"> PAGEREF _Toc222051771 \h </w:instrText>
            </w:r>
            <w:r w:rsidRPr="00D22605">
              <w:rPr>
                <w:noProof/>
                <w:webHidden/>
              </w:rPr>
            </w:r>
            <w:r w:rsidRPr="00D22605">
              <w:rPr>
                <w:noProof/>
                <w:webHidden/>
              </w:rPr>
              <w:fldChar w:fldCharType="separate"/>
            </w:r>
            <w:r w:rsidRPr="00D22605">
              <w:rPr>
                <w:noProof/>
                <w:webHidden/>
              </w:rPr>
              <w:t>64</w:t>
            </w:r>
            <w:r w:rsidRPr="00D22605">
              <w:rPr>
                <w:noProof/>
                <w:webHidden/>
              </w:rPr>
              <w:fldChar w:fldCharType="end"/>
            </w:r>
          </w:hyperlink>
        </w:p>
        <w:p w14:paraId="4E4A3E60" w14:textId="0F7CA9D9" w:rsidR="00D22605" w:rsidRPr="00D22605" w:rsidRDefault="00D22605">
          <w:pPr>
            <w:pStyle w:val="TOC1"/>
            <w:tabs>
              <w:tab w:val="right" w:leader="dot" w:pos="9350"/>
            </w:tabs>
            <w:rPr>
              <w:rFonts w:asciiTheme="minorHAnsi" w:eastAsiaTheme="minorEastAsia" w:hAnsiTheme="minorHAnsi"/>
              <w:noProof/>
              <w:color w:val="auto"/>
              <w:lang w:eastAsia="pt-BR"/>
            </w:rPr>
          </w:pPr>
          <w:hyperlink w:anchor="_Toc222051772" w:history="1">
            <w:r w:rsidRPr="00D22605">
              <w:rPr>
                <w:rStyle w:val="Hyperlink"/>
                <w:noProof/>
              </w:rPr>
              <w:t>REFERÊNCIAS</w:t>
            </w:r>
            <w:r w:rsidRPr="00D22605">
              <w:rPr>
                <w:noProof/>
                <w:webHidden/>
              </w:rPr>
              <w:tab/>
            </w:r>
            <w:r w:rsidRPr="00D22605">
              <w:rPr>
                <w:noProof/>
                <w:webHidden/>
              </w:rPr>
              <w:fldChar w:fldCharType="begin"/>
            </w:r>
            <w:r w:rsidRPr="00D22605">
              <w:rPr>
                <w:noProof/>
                <w:webHidden/>
              </w:rPr>
              <w:instrText xml:space="preserve"> PAGEREF _Toc222051772 \h </w:instrText>
            </w:r>
            <w:r w:rsidRPr="00D22605">
              <w:rPr>
                <w:noProof/>
                <w:webHidden/>
              </w:rPr>
            </w:r>
            <w:r w:rsidRPr="00D22605">
              <w:rPr>
                <w:noProof/>
                <w:webHidden/>
              </w:rPr>
              <w:fldChar w:fldCharType="separate"/>
            </w:r>
            <w:r w:rsidRPr="00D22605">
              <w:rPr>
                <w:noProof/>
                <w:webHidden/>
              </w:rPr>
              <w:t>65</w:t>
            </w:r>
            <w:r w:rsidRPr="00D22605">
              <w:rPr>
                <w:noProof/>
                <w:webHidden/>
              </w:rPr>
              <w:fldChar w:fldCharType="end"/>
            </w:r>
          </w:hyperlink>
        </w:p>
        <w:p w14:paraId="3FD0FBA2" w14:textId="1147D227" w:rsidR="006F1902" w:rsidRDefault="006F1902">
          <w:r w:rsidRPr="00D22605">
            <w:rPr>
              <w:b/>
              <w:bCs/>
            </w:rPr>
            <w:fldChar w:fldCharType="end"/>
          </w:r>
        </w:p>
      </w:sdtContent>
    </w:sdt>
    <w:p w14:paraId="2F25499E" w14:textId="77777777" w:rsidR="009D7CCD" w:rsidRDefault="009D7CCD" w:rsidP="00D57A76">
      <w:pPr>
        <w:widowControl w:val="0"/>
        <w:spacing w:line="278" w:lineRule="auto"/>
        <w:contextualSpacing/>
        <w:jc w:val="center"/>
        <w:rPr>
          <w:b/>
          <w:bCs/>
        </w:rPr>
        <w:sectPr w:rsidR="009D7CCD" w:rsidSect="00261734">
          <w:footerReference w:type="default" r:id="rId17"/>
          <w:pgSz w:w="12240" w:h="15840"/>
          <w:pgMar w:top="1440" w:right="1440" w:bottom="1440" w:left="1440" w:header="720" w:footer="720" w:gutter="0"/>
          <w:cols w:space="720"/>
          <w:docGrid w:linePitch="360"/>
        </w:sectPr>
      </w:pPr>
    </w:p>
    <w:p w14:paraId="26F9F0EA" w14:textId="207477D1" w:rsidR="005E4CC1" w:rsidRPr="00BE055F" w:rsidRDefault="00D57A76" w:rsidP="00D57A76">
      <w:pPr>
        <w:widowControl w:val="0"/>
        <w:spacing w:line="278" w:lineRule="auto"/>
        <w:contextualSpacing/>
        <w:jc w:val="center"/>
        <w:rPr>
          <w:b/>
          <w:bCs/>
        </w:rPr>
      </w:pPr>
      <w:r w:rsidRPr="00BE055F">
        <w:rPr>
          <w:b/>
          <w:bCs/>
        </w:rPr>
        <w:lastRenderedPageBreak/>
        <w:t>LISTA DE FIGURAS</w:t>
      </w:r>
    </w:p>
    <w:p w14:paraId="76393472" w14:textId="77777777" w:rsidR="00BE055F" w:rsidRPr="00B11014" w:rsidRDefault="00BE055F" w:rsidP="003E3570">
      <w:pPr>
        <w:widowControl w:val="0"/>
        <w:contextualSpacing/>
        <w:jc w:val="center"/>
        <w:rPr>
          <w:rFonts w:cs="Arial"/>
        </w:rPr>
      </w:pPr>
    </w:p>
    <w:p w14:paraId="3C58EB56" w14:textId="387DE168" w:rsidR="00B11014" w:rsidRPr="00B11014" w:rsidRDefault="003E3570">
      <w:pPr>
        <w:pStyle w:val="TableofFigures"/>
        <w:tabs>
          <w:tab w:val="right" w:pos="9350"/>
        </w:tabs>
        <w:rPr>
          <w:rFonts w:ascii="Arial" w:eastAsiaTheme="minorEastAsia" w:hAnsi="Arial" w:cs="Arial"/>
          <w:b w:val="0"/>
          <w:bCs w:val="0"/>
          <w:noProof/>
          <w:color w:val="auto"/>
          <w:sz w:val="32"/>
          <w:szCs w:val="32"/>
          <w:lang w:eastAsia="pt-BR"/>
        </w:rPr>
      </w:pPr>
      <w:r w:rsidRPr="00B11014">
        <w:rPr>
          <w:rFonts w:ascii="Arial" w:hAnsi="Arial" w:cs="Arial"/>
          <w:b w:val="0"/>
          <w:bCs w:val="0"/>
          <w:sz w:val="24"/>
          <w:szCs w:val="24"/>
          <w:lang w:val="en-US"/>
        </w:rPr>
        <w:fldChar w:fldCharType="begin"/>
      </w:r>
      <w:r w:rsidRPr="00B11014">
        <w:rPr>
          <w:rFonts w:ascii="Arial" w:hAnsi="Arial" w:cs="Arial"/>
          <w:b w:val="0"/>
          <w:bCs w:val="0"/>
          <w:sz w:val="24"/>
          <w:szCs w:val="24"/>
          <w:lang w:val="en-US"/>
        </w:rPr>
        <w:instrText xml:space="preserve"> TOC \h \z \c "Figura" </w:instrText>
      </w:r>
      <w:r w:rsidRPr="00B11014">
        <w:rPr>
          <w:rFonts w:ascii="Arial" w:hAnsi="Arial" w:cs="Arial"/>
          <w:b w:val="0"/>
          <w:bCs w:val="0"/>
          <w:sz w:val="24"/>
          <w:szCs w:val="24"/>
          <w:lang w:val="en-US"/>
        </w:rPr>
        <w:fldChar w:fldCharType="separate"/>
      </w:r>
      <w:hyperlink w:anchor="_Toc222012742" w:history="1">
        <w:r w:rsidR="00B11014" w:rsidRPr="00B11014">
          <w:rPr>
            <w:rStyle w:val="Hyperlink"/>
            <w:rFonts w:ascii="Arial" w:hAnsi="Arial" w:cs="Arial"/>
            <w:b w:val="0"/>
            <w:bCs w:val="0"/>
            <w:noProof/>
            <w:sz w:val="24"/>
            <w:szCs w:val="24"/>
          </w:rPr>
          <w:t>Figura 1 - Esquema conceitual da taxonomia da memória.</w:t>
        </w:r>
        <w:r w:rsidR="00B11014" w:rsidRPr="00B11014">
          <w:rPr>
            <w:rFonts w:ascii="Arial" w:hAnsi="Arial" w:cs="Arial"/>
            <w:b w:val="0"/>
            <w:bCs w:val="0"/>
            <w:noProof/>
            <w:webHidden/>
            <w:sz w:val="24"/>
            <w:szCs w:val="24"/>
          </w:rPr>
          <w:tab/>
        </w:r>
        <w:r w:rsidR="00B11014" w:rsidRPr="00B11014">
          <w:rPr>
            <w:rFonts w:ascii="Arial" w:hAnsi="Arial" w:cs="Arial"/>
            <w:b w:val="0"/>
            <w:bCs w:val="0"/>
            <w:noProof/>
            <w:webHidden/>
            <w:sz w:val="24"/>
            <w:szCs w:val="24"/>
          </w:rPr>
          <w:fldChar w:fldCharType="begin"/>
        </w:r>
        <w:r w:rsidR="00B11014" w:rsidRPr="00B11014">
          <w:rPr>
            <w:rFonts w:ascii="Arial" w:hAnsi="Arial" w:cs="Arial"/>
            <w:b w:val="0"/>
            <w:bCs w:val="0"/>
            <w:noProof/>
            <w:webHidden/>
            <w:sz w:val="24"/>
            <w:szCs w:val="24"/>
          </w:rPr>
          <w:instrText xml:space="preserve"> PAGEREF _Toc222012742 \h </w:instrText>
        </w:r>
        <w:r w:rsidR="00B11014" w:rsidRPr="00B11014">
          <w:rPr>
            <w:rFonts w:ascii="Arial" w:hAnsi="Arial" w:cs="Arial"/>
            <w:b w:val="0"/>
            <w:bCs w:val="0"/>
            <w:noProof/>
            <w:webHidden/>
            <w:sz w:val="24"/>
            <w:szCs w:val="24"/>
          </w:rPr>
        </w:r>
        <w:r w:rsidR="00B11014"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11</w:t>
        </w:r>
        <w:r w:rsidR="00B11014" w:rsidRPr="00B11014">
          <w:rPr>
            <w:rFonts w:ascii="Arial" w:hAnsi="Arial" w:cs="Arial"/>
            <w:b w:val="0"/>
            <w:bCs w:val="0"/>
            <w:noProof/>
            <w:webHidden/>
            <w:sz w:val="24"/>
            <w:szCs w:val="24"/>
          </w:rPr>
          <w:fldChar w:fldCharType="end"/>
        </w:r>
      </w:hyperlink>
    </w:p>
    <w:p w14:paraId="3A492872" w14:textId="56E2960D"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43" w:history="1">
        <w:r w:rsidRPr="00B11014">
          <w:rPr>
            <w:rStyle w:val="Hyperlink"/>
            <w:rFonts w:ascii="Arial" w:hAnsi="Arial" w:cs="Arial"/>
            <w:b w:val="0"/>
            <w:bCs w:val="0"/>
            <w:noProof/>
            <w:sz w:val="24"/>
            <w:szCs w:val="24"/>
          </w:rPr>
          <w:t>Figura 2 - Esquema da via trissináptica na formação hipocampal.</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_Toc222012743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14</w:t>
        </w:r>
        <w:r w:rsidRPr="00B11014">
          <w:rPr>
            <w:rFonts w:ascii="Arial" w:hAnsi="Arial" w:cs="Arial"/>
            <w:b w:val="0"/>
            <w:bCs w:val="0"/>
            <w:noProof/>
            <w:webHidden/>
            <w:sz w:val="24"/>
            <w:szCs w:val="24"/>
          </w:rPr>
          <w:fldChar w:fldCharType="end"/>
        </w:r>
      </w:hyperlink>
    </w:p>
    <w:p w14:paraId="23A16DF7" w14:textId="0F83E48D"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44" w:history="1">
        <w:r w:rsidRPr="00B11014">
          <w:rPr>
            <w:rStyle w:val="Hyperlink"/>
            <w:rFonts w:ascii="Arial" w:hAnsi="Arial" w:cs="Arial"/>
            <w:b w:val="0"/>
            <w:bCs w:val="0"/>
            <w:noProof/>
            <w:sz w:val="24"/>
            <w:szCs w:val="24"/>
          </w:rPr>
          <w:t>Figura 3 - Frame da tarefa com sobreposição da pose automatizada.</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_Toc222012744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18</w:t>
        </w:r>
        <w:r w:rsidRPr="00B11014">
          <w:rPr>
            <w:rFonts w:ascii="Arial" w:hAnsi="Arial" w:cs="Arial"/>
            <w:b w:val="0"/>
            <w:bCs w:val="0"/>
            <w:noProof/>
            <w:webHidden/>
            <w:sz w:val="24"/>
            <w:szCs w:val="24"/>
          </w:rPr>
          <w:fldChar w:fldCharType="end"/>
        </w:r>
      </w:hyperlink>
    </w:p>
    <w:p w14:paraId="03045A53" w14:textId="28FC07F9"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45" w:history="1">
        <w:r w:rsidRPr="00B11014">
          <w:rPr>
            <w:rStyle w:val="Hyperlink"/>
            <w:rFonts w:ascii="Arial" w:hAnsi="Arial" w:cs="Arial"/>
            <w:b w:val="0"/>
            <w:bCs w:val="0"/>
            <w:noProof/>
            <w:sz w:val="24"/>
            <w:szCs w:val="24"/>
          </w:rPr>
          <w:t>Figura 4 - Contextos experimentais utilizados na tarefa de reconhecimento social.</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_Toc222012745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23</w:t>
        </w:r>
        <w:r w:rsidRPr="00B11014">
          <w:rPr>
            <w:rFonts w:ascii="Arial" w:hAnsi="Arial" w:cs="Arial"/>
            <w:b w:val="0"/>
            <w:bCs w:val="0"/>
            <w:noProof/>
            <w:webHidden/>
            <w:sz w:val="24"/>
            <w:szCs w:val="24"/>
          </w:rPr>
          <w:fldChar w:fldCharType="end"/>
        </w:r>
      </w:hyperlink>
    </w:p>
    <w:p w14:paraId="5909E177" w14:textId="639D58AE"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46" w:history="1">
        <w:r w:rsidRPr="00B11014">
          <w:rPr>
            <w:rStyle w:val="Hyperlink"/>
            <w:rFonts w:ascii="Arial" w:hAnsi="Arial" w:cs="Arial"/>
            <w:b w:val="0"/>
            <w:bCs w:val="0"/>
            <w:noProof/>
            <w:sz w:val="24"/>
            <w:szCs w:val="24"/>
          </w:rPr>
          <w:t>Figura 5 - Fluxo de trabalho para estimativa de pose a partir de vídeos.</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_Toc222012746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26</w:t>
        </w:r>
        <w:r w:rsidRPr="00B11014">
          <w:rPr>
            <w:rFonts w:ascii="Arial" w:hAnsi="Arial" w:cs="Arial"/>
            <w:b w:val="0"/>
            <w:bCs w:val="0"/>
            <w:noProof/>
            <w:webHidden/>
            <w:sz w:val="24"/>
            <w:szCs w:val="24"/>
          </w:rPr>
          <w:fldChar w:fldCharType="end"/>
        </w:r>
      </w:hyperlink>
    </w:p>
    <w:p w14:paraId="6B1B7EBA" w14:textId="4B1ED026"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47" w:history="1">
        <w:r w:rsidRPr="00B11014">
          <w:rPr>
            <w:rStyle w:val="Hyperlink"/>
            <w:rFonts w:ascii="Arial" w:hAnsi="Arial" w:cs="Arial"/>
            <w:b w:val="0"/>
            <w:bCs w:val="0"/>
            <w:noProof/>
            <w:sz w:val="24"/>
            <w:szCs w:val="24"/>
          </w:rPr>
          <w:t>Figura 6 - Representação esquemática do caminho óptico do sistema Miniscope.</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_Toc222012747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34</w:t>
        </w:r>
        <w:r w:rsidRPr="00B11014">
          <w:rPr>
            <w:rFonts w:ascii="Arial" w:hAnsi="Arial" w:cs="Arial"/>
            <w:b w:val="0"/>
            <w:bCs w:val="0"/>
            <w:noProof/>
            <w:webHidden/>
            <w:sz w:val="24"/>
            <w:szCs w:val="24"/>
          </w:rPr>
          <w:fldChar w:fldCharType="end"/>
        </w:r>
      </w:hyperlink>
    </w:p>
    <w:p w14:paraId="18D99704" w14:textId="1C901741"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48" w:history="1">
        <w:r w:rsidRPr="00B11014">
          <w:rPr>
            <w:rStyle w:val="Hyperlink"/>
            <w:rFonts w:ascii="Arial" w:hAnsi="Arial" w:cs="Arial"/>
            <w:b w:val="0"/>
            <w:bCs w:val="0"/>
            <w:noProof/>
            <w:sz w:val="24"/>
            <w:szCs w:val="24"/>
          </w:rPr>
          <w:t>Figura 7 - A memória social é expressa no Contexto padrão.</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_Toc222012748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36</w:t>
        </w:r>
        <w:r w:rsidRPr="00B11014">
          <w:rPr>
            <w:rFonts w:ascii="Arial" w:hAnsi="Arial" w:cs="Arial"/>
            <w:b w:val="0"/>
            <w:bCs w:val="0"/>
            <w:noProof/>
            <w:webHidden/>
            <w:sz w:val="24"/>
            <w:szCs w:val="24"/>
          </w:rPr>
          <w:fldChar w:fldCharType="end"/>
        </w:r>
      </w:hyperlink>
    </w:p>
    <w:p w14:paraId="6E83283A" w14:textId="3F39D318"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49" w:history="1">
        <w:r w:rsidRPr="00B11014">
          <w:rPr>
            <w:rStyle w:val="Hyperlink"/>
            <w:rFonts w:ascii="Arial" w:hAnsi="Arial" w:cs="Arial"/>
            <w:b w:val="0"/>
            <w:bCs w:val="0"/>
            <w:noProof/>
            <w:sz w:val="24"/>
            <w:szCs w:val="24"/>
          </w:rPr>
          <w:t>Figura 8 - A memória social é expressa no Contexto multissensorial.</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_Toc222012749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38</w:t>
        </w:r>
        <w:r w:rsidRPr="00B11014">
          <w:rPr>
            <w:rFonts w:ascii="Arial" w:hAnsi="Arial" w:cs="Arial"/>
            <w:b w:val="0"/>
            <w:bCs w:val="0"/>
            <w:noProof/>
            <w:webHidden/>
            <w:sz w:val="24"/>
            <w:szCs w:val="24"/>
          </w:rPr>
          <w:fldChar w:fldCharType="end"/>
        </w:r>
      </w:hyperlink>
    </w:p>
    <w:p w14:paraId="38AB269E" w14:textId="249F8454"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50" w:history="1">
        <w:r w:rsidRPr="00B11014">
          <w:rPr>
            <w:rStyle w:val="Hyperlink"/>
            <w:rFonts w:ascii="Arial" w:hAnsi="Arial" w:cs="Arial"/>
            <w:b w:val="0"/>
            <w:bCs w:val="0"/>
            <w:noProof/>
            <w:sz w:val="24"/>
            <w:szCs w:val="24"/>
          </w:rPr>
          <w:t>Figura 9 - Correlação entre os métodos de análise automático e manual.</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_Toc222012750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40</w:t>
        </w:r>
        <w:r w:rsidRPr="00B11014">
          <w:rPr>
            <w:rFonts w:ascii="Arial" w:hAnsi="Arial" w:cs="Arial"/>
            <w:b w:val="0"/>
            <w:bCs w:val="0"/>
            <w:noProof/>
            <w:webHidden/>
            <w:sz w:val="24"/>
            <w:szCs w:val="24"/>
          </w:rPr>
          <w:fldChar w:fldCharType="end"/>
        </w:r>
      </w:hyperlink>
    </w:p>
    <w:p w14:paraId="18F54475" w14:textId="3885ECF1"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51" w:history="1">
        <w:r w:rsidRPr="00B11014">
          <w:rPr>
            <w:rStyle w:val="Hyperlink"/>
            <w:rFonts w:ascii="Arial" w:hAnsi="Arial" w:cs="Arial"/>
            <w:b w:val="0"/>
            <w:bCs w:val="0"/>
            <w:noProof/>
            <w:sz w:val="24"/>
            <w:szCs w:val="24"/>
          </w:rPr>
          <w:t>Figura 10 - Distância total percorrida e velocidade média em cada contexto.</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_Toc222012751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41</w:t>
        </w:r>
        <w:r w:rsidRPr="00B11014">
          <w:rPr>
            <w:rFonts w:ascii="Arial" w:hAnsi="Arial" w:cs="Arial"/>
            <w:b w:val="0"/>
            <w:bCs w:val="0"/>
            <w:noProof/>
            <w:webHidden/>
            <w:sz w:val="24"/>
            <w:szCs w:val="24"/>
          </w:rPr>
          <w:fldChar w:fldCharType="end"/>
        </w:r>
      </w:hyperlink>
    </w:p>
    <w:p w14:paraId="144FF3CE" w14:textId="1553909B"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52" w:history="1">
        <w:r w:rsidRPr="00B11014">
          <w:rPr>
            <w:rStyle w:val="Hyperlink"/>
            <w:rFonts w:ascii="Arial" w:hAnsi="Arial" w:cs="Arial"/>
            <w:b w:val="0"/>
            <w:bCs w:val="0"/>
            <w:noProof/>
            <w:sz w:val="24"/>
            <w:szCs w:val="24"/>
          </w:rPr>
          <w:t>Figura 11 - Eventos de exploração social em cada sessão e contexto.</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_Toc222012752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42</w:t>
        </w:r>
        <w:r w:rsidRPr="00B11014">
          <w:rPr>
            <w:rFonts w:ascii="Arial" w:hAnsi="Arial" w:cs="Arial"/>
            <w:b w:val="0"/>
            <w:bCs w:val="0"/>
            <w:noProof/>
            <w:webHidden/>
            <w:sz w:val="24"/>
            <w:szCs w:val="24"/>
          </w:rPr>
          <w:fldChar w:fldCharType="end"/>
        </w:r>
      </w:hyperlink>
    </w:p>
    <w:p w14:paraId="5A48DB42" w14:textId="2E408373"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53" w:history="1">
        <w:r w:rsidRPr="00B11014">
          <w:rPr>
            <w:rStyle w:val="Hyperlink"/>
            <w:rFonts w:ascii="Arial" w:hAnsi="Arial" w:cs="Arial"/>
            <w:b w:val="0"/>
            <w:bCs w:val="0"/>
            <w:noProof/>
            <w:sz w:val="24"/>
            <w:szCs w:val="24"/>
          </w:rPr>
          <w:t>Figura 12 - Dinâmica temporal de exploração em cada sessão e contexto.</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_Toc222012753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44</w:t>
        </w:r>
        <w:r w:rsidRPr="00B11014">
          <w:rPr>
            <w:rFonts w:ascii="Arial" w:hAnsi="Arial" w:cs="Arial"/>
            <w:b w:val="0"/>
            <w:bCs w:val="0"/>
            <w:noProof/>
            <w:webHidden/>
            <w:sz w:val="24"/>
            <w:szCs w:val="24"/>
          </w:rPr>
          <w:fldChar w:fldCharType="end"/>
        </w:r>
      </w:hyperlink>
    </w:p>
    <w:p w14:paraId="3810605F" w14:textId="17BF5B68"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54" w:history="1">
        <w:r w:rsidRPr="00B11014">
          <w:rPr>
            <w:rStyle w:val="Hyperlink"/>
            <w:rFonts w:ascii="Arial" w:hAnsi="Arial" w:cs="Arial"/>
            <w:b w:val="0"/>
            <w:bCs w:val="0"/>
            <w:noProof/>
            <w:sz w:val="24"/>
            <w:szCs w:val="24"/>
          </w:rPr>
          <w:t>Figura 13 - Tempo total de rearing sem suporte em cada sessão e contexto.</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_Toc222012754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45</w:t>
        </w:r>
        <w:r w:rsidRPr="00B11014">
          <w:rPr>
            <w:rFonts w:ascii="Arial" w:hAnsi="Arial" w:cs="Arial"/>
            <w:b w:val="0"/>
            <w:bCs w:val="0"/>
            <w:noProof/>
            <w:webHidden/>
            <w:sz w:val="24"/>
            <w:szCs w:val="24"/>
          </w:rPr>
          <w:fldChar w:fldCharType="end"/>
        </w:r>
      </w:hyperlink>
    </w:p>
    <w:p w14:paraId="674DFDD7" w14:textId="76BAB7FE"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55" w:history="1">
        <w:r w:rsidRPr="00B11014">
          <w:rPr>
            <w:rStyle w:val="Hyperlink"/>
            <w:rFonts w:ascii="Arial" w:hAnsi="Arial" w:cs="Arial"/>
            <w:b w:val="0"/>
            <w:bCs w:val="0"/>
            <w:noProof/>
            <w:sz w:val="24"/>
            <w:szCs w:val="24"/>
          </w:rPr>
          <w:t>Figura 14 - Proporção de investigação em cada sessão e contexto.</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_Toc222012755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46</w:t>
        </w:r>
        <w:r w:rsidRPr="00B11014">
          <w:rPr>
            <w:rFonts w:ascii="Arial" w:hAnsi="Arial" w:cs="Arial"/>
            <w:b w:val="0"/>
            <w:bCs w:val="0"/>
            <w:noProof/>
            <w:webHidden/>
            <w:sz w:val="24"/>
            <w:szCs w:val="24"/>
          </w:rPr>
          <w:fldChar w:fldCharType="end"/>
        </w:r>
      </w:hyperlink>
    </w:p>
    <w:p w14:paraId="36101F6F" w14:textId="295974BF"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56" w:history="1">
        <w:r w:rsidRPr="00B11014">
          <w:rPr>
            <w:rStyle w:val="Hyperlink"/>
            <w:rFonts w:ascii="Arial" w:hAnsi="Arial" w:cs="Arial"/>
            <w:b w:val="0"/>
            <w:bCs w:val="0"/>
            <w:noProof/>
            <w:sz w:val="24"/>
            <w:szCs w:val="24"/>
          </w:rPr>
          <w:t>Figura 15 - Eventos de “apenas aproximação” em cada sessão e contexto.</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_Toc222012756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48</w:t>
        </w:r>
        <w:r w:rsidRPr="00B11014">
          <w:rPr>
            <w:rFonts w:ascii="Arial" w:hAnsi="Arial" w:cs="Arial"/>
            <w:b w:val="0"/>
            <w:bCs w:val="0"/>
            <w:noProof/>
            <w:webHidden/>
            <w:sz w:val="24"/>
            <w:szCs w:val="24"/>
          </w:rPr>
          <w:fldChar w:fldCharType="end"/>
        </w:r>
      </w:hyperlink>
    </w:p>
    <w:p w14:paraId="2392C89B" w14:textId="2A28835B"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57" w:history="1">
        <w:r w:rsidRPr="00B11014">
          <w:rPr>
            <w:rStyle w:val="Hyperlink"/>
            <w:rFonts w:ascii="Arial" w:hAnsi="Arial" w:cs="Arial"/>
            <w:b w:val="0"/>
            <w:bCs w:val="0"/>
            <w:noProof/>
            <w:sz w:val="24"/>
            <w:szCs w:val="24"/>
          </w:rPr>
          <w:t>Figura 16 - Componentes do dispositivo customizado para craniotomia.</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_Toc222012757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49</w:t>
        </w:r>
        <w:r w:rsidRPr="00B11014">
          <w:rPr>
            <w:rFonts w:ascii="Arial" w:hAnsi="Arial" w:cs="Arial"/>
            <w:b w:val="0"/>
            <w:bCs w:val="0"/>
            <w:noProof/>
            <w:webHidden/>
            <w:sz w:val="24"/>
            <w:szCs w:val="24"/>
          </w:rPr>
          <w:fldChar w:fldCharType="end"/>
        </w:r>
      </w:hyperlink>
    </w:p>
    <w:p w14:paraId="5126AFA2" w14:textId="1D04E68C"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58" w:history="1">
        <w:r w:rsidRPr="00B11014">
          <w:rPr>
            <w:rStyle w:val="Hyperlink"/>
            <w:rFonts w:ascii="Arial" w:hAnsi="Arial" w:cs="Arial"/>
            <w:b w:val="0"/>
            <w:bCs w:val="0"/>
            <w:noProof/>
            <w:sz w:val="24"/>
            <w:szCs w:val="24"/>
          </w:rPr>
          <w:t>Figura 17 - Evolução do suporte para a lente GRIN e tampa protetora.</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_Toc222012758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51</w:t>
        </w:r>
        <w:r w:rsidRPr="00B11014">
          <w:rPr>
            <w:rFonts w:ascii="Arial" w:hAnsi="Arial" w:cs="Arial"/>
            <w:b w:val="0"/>
            <w:bCs w:val="0"/>
            <w:noProof/>
            <w:webHidden/>
            <w:sz w:val="24"/>
            <w:szCs w:val="24"/>
          </w:rPr>
          <w:fldChar w:fldCharType="end"/>
        </w:r>
      </w:hyperlink>
    </w:p>
    <w:p w14:paraId="542CC513" w14:textId="777179AB"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59" w:history="1">
        <w:r w:rsidRPr="00B11014">
          <w:rPr>
            <w:rStyle w:val="Hyperlink"/>
            <w:rFonts w:ascii="Arial" w:hAnsi="Arial" w:cs="Arial"/>
            <w:b w:val="0"/>
            <w:bCs w:val="0"/>
            <w:noProof/>
            <w:sz w:val="24"/>
            <w:szCs w:val="24"/>
          </w:rPr>
          <w:t>Figura 18 - Validação histológica da implantação da lente GRIN.</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_Toc222012759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52</w:t>
        </w:r>
        <w:r w:rsidRPr="00B11014">
          <w:rPr>
            <w:rFonts w:ascii="Arial" w:hAnsi="Arial" w:cs="Arial"/>
            <w:b w:val="0"/>
            <w:bCs w:val="0"/>
            <w:noProof/>
            <w:webHidden/>
            <w:sz w:val="24"/>
            <w:szCs w:val="24"/>
          </w:rPr>
          <w:fldChar w:fldCharType="end"/>
        </w:r>
      </w:hyperlink>
    </w:p>
    <w:p w14:paraId="549140F8" w14:textId="092624B7" w:rsidR="00B11014" w:rsidRPr="00B11014" w:rsidRDefault="00B11014">
      <w:pPr>
        <w:pStyle w:val="TableofFigures"/>
        <w:tabs>
          <w:tab w:val="right" w:pos="9350"/>
        </w:tabs>
        <w:rPr>
          <w:rFonts w:ascii="Arial" w:eastAsiaTheme="minorEastAsia" w:hAnsi="Arial" w:cs="Arial"/>
          <w:b w:val="0"/>
          <w:bCs w:val="0"/>
          <w:noProof/>
          <w:color w:val="auto"/>
          <w:sz w:val="32"/>
          <w:szCs w:val="32"/>
          <w:lang w:eastAsia="pt-BR"/>
        </w:rPr>
      </w:pPr>
      <w:hyperlink w:anchor="_Toc222012760" w:history="1">
        <w:r w:rsidRPr="00B11014">
          <w:rPr>
            <w:rStyle w:val="Hyperlink"/>
            <w:rFonts w:ascii="Arial" w:hAnsi="Arial" w:cs="Arial"/>
            <w:b w:val="0"/>
            <w:bCs w:val="0"/>
            <w:noProof/>
            <w:sz w:val="24"/>
            <w:szCs w:val="24"/>
          </w:rPr>
          <w:t>Figura 19 - Adaptador para acoplamento do sistema ao aparelho estereotáxico.</w:t>
        </w:r>
        <w:r w:rsidRPr="00B11014">
          <w:rPr>
            <w:rFonts w:ascii="Arial" w:hAnsi="Arial" w:cs="Arial"/>
            <w:b w:val="0"/>
            <w:bCs w:val="0"/>
            <w:noProof/>
            <w:webHidden/>
            <w:sz w:val="24"/>
            <w:szCs w:val="24"/>
          </w:rPr>
          <w:tab/>
        </w:r>
        <w:r w:rsidRPr="00B11014">
          <w:rPr>
            <w:rFonts w:ascii="Arial" w:hAnsi="Arial" w:cs="Arial"/>
            <w:b w:val="0"/>
            <w:bCs w:val="0"/>
            <w:noProof/>
            <w:webHidden/>
            <w:sz w:val="24"/>
            <w:szCs w:val="24"/>
          </w:rPr>
          <w:fldChar w:fldCharType="begin"/>
        </w:r>
        <w:r w:rsidRPr="00B11014">
          <w:rPr>
            <w:rFonts w:ascii="Arial" w:hAnsi="Arial" w:cs="Arial"/>
            <w:b w:val="0"/>
            <w:bCs w:val="0"/>
            <w:noProof/>
            <w:webHidden/>
            <w:sz w:val="24"/>
            <w:szCs w:val="24"/>
          </w:rPr>
          <w:instrText xml:space="preserve"> PAGEREF _Toc222012760 \h </w:instrText>
        </w:r>
        <w:r w:rsidRPr="00B11014">
          <w:rPr>
            <w:rFonts w:ascii="Arial" w:hAnsi="Arial" w:cs="Arial"/>
            <w:b w:val="0"/>
            <w:bCs w:val="0"/>
            <w:noProof/>
            <w:webHidden/>
            <w:sz w:val="24"/>
            <w:szCs w:val="24"/>
          </w:rPr>
        </w:r>
        <w:r w:rsidRPr="00B11014">
          <w:rPr>
            <w:rFonts w:ascii="Arial" w:hAnsi="Arial" w:cs="Arial"/>
            <w:b w:val="0"/>
            <w:bCs w:val="0"/>
            <w:noProof/>
            <w:webHidden/>
            <w:sz w:val="24"/>
            <w:szCs w:val="24"/>
          </w:rPr>
          <w:fldChar w:fldCharType="separate"/>
        </w:r>
        <w:r w:rsidR="004F609C">
          <w:rPr>
            <w:rFonts w:ascii="Arial" w:hAnsi="Arial" w:cs="Arial"/>
            <w:b w:val="0"/>
            <w:bCs w:val="0"/>
            <w:noProof/>
            <w:webHidden/>
            <w:sz w:val="24"/>
            <w:szCs w:val="24"/>
          </w:rPr>
          <w:t>53</w:t>
        </w:r>
        <w:r w:rsidRPr="00B11014">
          <w:rPr>
            <w:rFonts w:ascii="Arial" w:hAnsi="Arial" w:cs="Arial"/>
            <w:b w:val="0"/>
            <w:bCs w:val="0"/>
            <w:noProof/>
            <w:webHidden/>
            <w:sz w:val="24"/>
            <w:szCs w:val="24"/>
          </w:rPr>
          <w:fldChar w:fldCharType="end"/>
        </w:r>
      </w:hyperlink>
    </w:p>
    <w:p w14:paraId="7BE6ED1F" w14:textId="6376467A" w:rsidR="00346DE5" w:rsidRPr="00BE055F" w:rsidRDefault="003E3570" w:rsidP="003E3570">
      <w:pPr>
        <w:widowControl w:val="0"/>
        <w:contextualSpacing/>
        <w:rPr>
          <w:lang w:val="en-US"/>
        </w:rPr>
      </w:pPr>
      <w:r w:rsidRPr="00B11014">
        <w:rPr>
          <w:rFonts w:cs="Arial"/>
          <w:lang w:val="en-US"/>
        </w:rPr>
        <w:fldChar w:fldCharType="end"/>
      </w:r>
    </w:p>
    <w:p w14:paraId="48AE48AD" w14:textId="77777777" w:rsidR="001E793F" w:rsidRDefault="001E793F" w:rsidP="001E793F">
      <w:pPr>
        <w:spacing w:after="160" w:line="278" w:lineRule="auto"/>
        <w:rPr>
          <w:b/>
          <w:bCs/>
        </w:rPr>
        <w:sectPr w:rsidR="001E793F" w:rsidSect="00261734">
          <w:footerReference w:type="default" r:id="rId18"/>
          <w:pgSz w:w="12240" w:h="15840"/>
          <w:pgMar w:top="1440" w:right="1440" w:bottom="1440" w:left="1440" w:header="720" w:footer="720" w:gutter="0"/>
          <w:cols w:space="720"/>
          <w:docGrid w:linePitch="360"/>
        </w:sectPr>
      </w:pPr>
    </w:p>
    <w:p w14:paraId="472E76E2" w14:textId="1833C4A9" w:rsidR="001E793F" w:rsidRDefault="001E793F" w:rsidP="001E793F">
      <w:pPr>
        <w:spacing w:after="160" w:line="278" w:lineRule="auto"/>
        <w:jc w:val="center"/>
        <w:rPr>
          <w:b/>
          <w:bCs/>
        </w:rPr>
      </w:pPr>
      <w:r w:rsidRPr="001E793F">
        <w:rPr>
          <w:b/>
          <w:bCs/>
        </w:rPr>
        <w:lastRenderedPageBreak/>
        <w:t xml:space="preserve">LISTA DE </w:t>
      </w:r>
      <w:r>
        <w:rPr>
          <w:b/>
          <w:bCs/>
        </w:rPr>
        <w:t>TABELAS</w:t>
      </w:r>
    </w:p>
    <w:p w14:paraId="664E094B" w14:textId="035C9409" w:rsidR="001E793F" w:rsidRPr="001E793F" w:rsidRDefault="001E793F" w:rsidP="001E793F">
      <w:pPr>
        <w:spacing w:after="160" w:line="278" w:lineRule="auto"/>
        <w:ind w:right="4"/>
        <w:sectPr w:rsidR="001E793F" w:rsidRPr="001E793F" w:rsidSect="00261734">
          <w:pgSz w:w="12240" w:h="15840"/>
          <w:pgMar w:top="1440" w:right="1440" w:bottom="1440" w:left="1440" w:header="720" w:footer="720" w:gutter="0"/>
          <w:cols w:space="720"/>
          <w:docGrid w:linePitch="360"/>
        </w:sectPr>
      </w:pPr>
      <w:r w:rsidRPr="001E793F">
        <w:t>Tabela 1 - Distância total e z-score em relação a um conjunto de referência no contexto padrão</w:t>
      </w:r>
      <w:r>
        <w:t xml:space="preserve"> </w:t>
      </w:r>
      <w:r>
        <w:tab/>
      </w:r>
      <w:r>
        <w:tab/>
      </w:r>
      <w:r>
        <w:tab/>
      </w:r>
      <w:r>
        <w:tab/>
      </w:r>
      <w:r>
        <w:tab/>
      </w:r>
      <w:r>
        <w:tab/>
      </w:r>
      <w:r>
        <w:tab/>
      </w:r>
      <w:r>
        <w:tab/>
      </w:r>
      <w:r>
        <w:tab/>
      </w:r>
      <w:r>
        <w:tab/>
      </w:r>
      <w:r>
        <w:tab/>
        <w:t xml:space="preserve">      55</w:t>
      </w:r>
    </w:p>
    <w:p w14:paraId="265A580C" w14:textId="4486112F" w:rsidR="00346DE5" w:rsidRPr="00D4225E" w:rsidRDefault="00D4225E" w:rsidP="00D4225E">
      <w:pPr>
        <w:spacing w:after="160" w:line="278" w:lineRule="auto"/>
        <w:jc w:val="center"/>
        <w:rPr>
          <w:b/>
          <w:bCs/>
        </w:rPr>
      </w:pPr>
      <w:r w:rsidRPr="00D4225E">
        <w:rPr>
          <w:b/>
          <w:bCs/>
        </w:rPr>
        <w:lastRenderedPageBreak/>
        <w:t>LISTA DE SIGLAS E ABREVIATURAS</w:t>
      </w:r>
    </w:p>
    <w:p w14:paraId="5A239050" w14:textId="7AC86D8F" w:rsidR="00D4225E" w:rsidRDefault="00D4225E" w:rsidP="00D4225E">
      <w:pPr>
        <w:spacing w:after="160" w:line="278" w:lineRule="auto"/>
      </w:pPr>
      <w:r>
        <w:t>ANOVA</w:t>
      </w:r>
      <w:r>
        <w:tab/>
        <w:t xml:space="preserve">Análise de Variância </w:t>
      </w:r>
    </w:p>
    <w:p w14:paraId="21643990" w14:textId="5D2D2AF5" w:rsidR="00D4225E" w:rsidRDefault="00D4225E" w:rsidP="00D4225E">
      <w:pPr>
        <w:spacing w:after="160" w:line="278" w:lineRule="auto"/>
      </w:pPr>
      <w:r>
        <w:t>BY</w:t>
      </w:r>
      <w:r>
        <w:tab/>
      </w:r>
      <w:r>
        <w:tab/>
        <w:t xml:space="preserve">Behavython </w:t>
      </w:r>
    </w:p>
    <w:p w14:paraId="1D00FD64" w14:textId="4D8AB421" w:rsidR="00D4225E" w:rsidRDefault="00D4225E" w:rsidP="00D4225E">
      <w:pPr>
        <w:spacing w:after="160" w:line="278" w:lineRule="auto"/>
      </w:pPr>
      <w:r>
        <w:t>CA</w:t>
      </w:r>
      <w:r>
        <w:tab/>
      </w:r>
      <w:r>
        <w:tab/>
        <w:t>Cornu Ammonis</w:t>
      </w:r>
    </w:p>
    <w:p w14:paraId="4A05A205" w14:textId="5C2333E5" w:rsidR="00D4225E" w:rsidRDefault="00D4225E" w:rsidP="00D4225E">
      <w:pPr>
        <w:spacing w:after="160" w:line="278" w:lineRule="auto"/>
      </w:pPr>
      <w:r>
        <w:t>CEUA</w:t>
      </w:r>
      <w:r>
        <w:tab/>
      </w:r>
      <w:r>
        <w:tab/>
        <w:t>Comissão de Ética no Uso de Animais</w:t>
      </w:r>
    </w:p>
    <w:p w14:paraId="5525789A" w14:textId="761FF7CA" w:rsidR="00D4225E" w:rsidRPr="00D4225E" w:rsidRDefault="00D4225E" w:rsidP="00D4225E">
      <w:pPr>
        <w:spacing w:after="160" w:line="278" w:lineRule="auto"/>
        <w:rPr>
          <w:lang w:val="en-US"/>
        </w:rPr>
      </w:pPr>
      <w:r w:rsidRPr="00D4225E">
        <w:rPr>
          <w:lang w:val="en-US"/>
        </w:rPr>
        <w:t>CMOS</w:t>
      </w:r>
      <w:r>
        <w:rPr>
          <w:lang w:val="en-US"/>
        </w:rPr>
        <w:tab/>
        <w:t>C</w:t>
      </w:r>
      <w:r w:rsidRPr="00D4225E">
        <w:rPr>
          <w:lang w:val="en-US"/>
        </w:rPr>
        <w:t>omplementary Metal–Oxide–Semiconductor</w:t>
      </w:r>
    </w:p>
    <w:p w14:paraId="19907D2C" w14:textId="1BFC5173" w:rsidR="00D4225E" w:rsidRPr="00D4225E" w:rsidRDefault="00D4225E" w:rsidP="00D4225E">
      <w:pPr>
        <w:spacing w:after="160" w:line="278" w:lineRule="auto"/>
        <w:rPr>
          <w:lang w:val="en-US"/>
        </w:rPr>
      </w:pPr>
      <w:r w:rsidRPr="00D4225E">
        <w:rPr>
          <w:lang w:val="en-US"/>
        </w:rPr>
        <w:t>DLC</w:t>
      </w:r>
      <w:r>
        <w:rPr>
          <w:lang w:val="en-US"/>
        </w:rPr>
        <w:tab/>
      </w:r>
      <w:r>
        <w:rPr>
          <w:lang w:val="en-US"/>
        </w:rPr>
        <w:tab/>
      </w:r>
      <w:r w:rsidRPr="00D4225E">
        <w:rPr>
          <w:lang w:val="en-US"/>
        </w:rPr>
        <w:t>DeepLabCut</w:t>
      </w:r>
    </w:p>
    <w:p w14:paraId="571EB090" w14:textId="0DD5E893" w:rsidR="00D4225E" w:rsidRPr="00D4225E" w:rsidRDefault="00D4225E" w:rsidP="00D4225E">
      <w:pPr>
        <w:spacing w:after="160" w:line="278" w:lineRule="auto"/>
        <w:rPr>
          <w:lang w:val="en-US"/>
        </w:rPr>
      </w:pPr>
      <w:r w:rsidRPr="00D4225E">
        <w:rPr>
          <w:lang w:val="en-US"/>
        </w:rPr>
        <w:t>DNN</w:t>
      </w:r>
      <w:r>
        <w:rPr>
          <w:lang w:val="en-US"/>
        </w:rPr>
        <w:tab/>
      </w:r>
      <w:r>
        <w:rPr>
          <w:lang w:val="en-US"/>
        </w:rPr>
        <w:tab/>
      </w:r>
      <w:r w:rsidRPr="00D4225E">
        <w:rPr>
          <w:lang w:val="en-US"/>
        </w:rPr>
        <w:t>Deep Neural Network</w:t>
      </w:r>
    </w:p>
    <w:p w14:paraId="4F686B43" w14:textId="0DF1A5D0" w:rsidR="00D4225E" w:rsidRPr="00D4225E" w:rsidRDefault="00D4225E" w:rsidP="00D4225E">
      <w:pPr>
        <w:spacing w:after="160" w:line="278" w:lineRule="auto"/>
        <w:rPr>
          <w:lang w:val="en-US"/>
        </w:rPr>
      </w:pPr>
      <w:r w:rsidRPr="00D4225E">
        <w:rPr>
          <w:lang w:val="en-US"/>
        </w:rPr>
        <w:t>DG</w:t>
      </w:r>
      <w:r>
        <w:rPr>
          <w:lang w:val="en-US"/>
        </w:rPr>
        <w:tab/>
      </w:r>
      <w:r>
        <w:rPr>
          <w:lang w:val="en-US"/>
        </w:rPr>
        <w:tab/>
      </w:r>
      <w:r w:rsidRPr="00D4225E">
        <w:rPr>
          <w:lang w:val="en-US"/>
        </w:rPr>
        <w:t xml:space="preserve">Giro denteado </w:t>
      </w:r>
    </w:p>
    <w:p w14:paraId="73E7D934" w14:textId="6AFD2E99" w:rsidR="00D4225E" w:rsidRDefault="00D4225E" w:rsidP="00D4225E">
      <w:pPr>
        <w:spacing w:after="160" w:line="278" w:lineRule="auto"/>
      </w:pPr>
      <w:r>
        <w:t>EC</w:t>
      </w:r>
      <w:r>
        <w:tab/>
      </w:r>
      <w:r>
        <w:tab/>
        <w:t xml:space="preserve">Córtex entorrinal </w:t>
      </w:r>
    </w:p>
    <w:p w14:paraId="2084A75D" w14:textId="7FB4B5C6" w:rsidR="00D4225E" w:rsidRDefault="00D4225E" w:rsidP="00D4225E">
      <w:pPr>
        <w:spacing w:after="160" w:line="278" w:lineRule="auto"/>
      </w:pPr>
      <w:r>
        <w:t>EPM</w:t>
      </w:r>
      <w:r>
        <w:tab/>
      </w:r>
      <w:r>
        <w:tab/>
        <w:t>Erro padrão da média</w:t>
      </w:r>
    </w:p>
    <w:p w14:paraId="1C155DD9" w14:textId="36930FFF" w:rsidR="00D4225E" w:rsidRDefault="00D4225E" w:rsidP="00D4225E">
      <w:pPr>
        <w:spacing w:after="160" w:line="278" w:lineRule="auto"/>
      </w:pPr>
      <w:r>
        <w:t>FPS</w:t>
      </w:r>
      <w:r>
        <w:tab/>
      </w:r>
      <w:r>
        <w:tab/>
        <w:t xml:space="preserve">Quadros por segundo </w:t>
      </w:r>
    </w:p>
    <w:p w14:paraId="7ABE171C" w14:textId="73EE7A33" w:rsidR="00D4225E" w:rsidRPr="003E77BF" w:rsidRDefault="00D4225E" w:rsidP="00D4225E">
      <w:pPr>
        <w:spacing w:after="160" w:line="278" w:lineRule="auto"/>
      </w:pPr>
      <w:r w:rsidRPr="003E77BF">
        <w:t>GCaMP</w:t>
      </w:r>
      <w:r w:rsidRPr="003E77BF">
        <w:tab/>
        <w:t>Genetically Encoded Calcium Indicator</w:t>
      </w:r>
    </w:p>
    <w:p w14:paraId="69897FBC" w14:textId="1556023F" w:rsidR="00D4225E" w:rsidRPr="003E77BF" w:rsidRDefault="00D4225E" w:rsidP="00D4225E">
      <w:pPr>
        <w:spacing w:after="160" w:line="278" w:lineRule="auto"/>
      </w:pPr>
      <w:r w:rsidRPr="003E77BF">
        <w:t>GECI</w:t>
      </w:r>
      <w:r w:rsidRPr="003E77BF">
        <w:tab/>
      </w:r>
      <w:r w:rsidRPr="003E77BF">
        <w:tab/>
        <w:t>Genetically Encoded Calcium Indicator</w:t>
      </w:r>
    </w:p>
    <w:p w14:paraId="5AF64528" w14:textId="75694542" w:rsidR="00D4225E" w:rsidRDefault="00D4225E" w:rsidP="00D4225E">
      <w:pPr>
        <w:spacing w:after="160" w:line="278" w:lineRule="auto"/>
      </w:pPr>
      <w:r>
        <w:t>GUI</w:t>
      </w:r>
      <w:r>
        <w:tab/>
      </w:r>
      <w:r>
        <w:tab/>
        <w:t>Interface gráfica do usuário</w:t>
      </w:r>
    </w:p>
    <w:p w14:paraId="34C80505" w14:textId="6298B19F" w:rsidR="00D4225E" w:rsidRDefault="00D4225E" w:rsidP="00D4225E">
      <w:pPr>
        <w:spacing w:after="160" w:line="278" w:lineRule="auto"/>
      </w:pPr>
      <w:r>
        <w:t xml:space="preserve">IRS </w:t>
      </w:r>
      <w:r>
        <w:tab/>
      </w:r>
      <w:r>
        <w:tab/>
        <w:t>Índice de Reconhecimento Social</w:t>
      </w:r>
    </w:p>
    <w:p w14:paraId="78756376" w14:textId="02348E1A" w:rsidR="00D4225E" w:rsidRDefault="00D4225E" w:rsidP="00D4225E">
      <w:pPr>
        <w:spacing w:after="160" w:line="278" w:lineRule="auto"/>
      </w:pPr>
      <w:r>
        <w:t>MLD</w:t>
      </w:r>
      <w:r>
        <w:tab/>
      </w:r>
      <w:r>
        <w:tab/>
        <w:t>Memória de Longa Duração</w:t>
      </w:r>
    </w:p>
    <w:p w14:paraId="4A758D1E" w14:textId="5D00696C" w:rsidR="00D4225E" w:rsidRDefault="00D4225E" w:rsidP="00D4225E">
      <w:pPr>
        <w:spacing w:after="160" w:line="278" w:lineRule="auto"/>
      </w:pPr>
      <w:r>
        <w:t xml:space="preserve">ROI </w:t>
      </w:r>
      <w:r>
        <w:tab/>
      </w:r>
      <w:r>
        <w:tab/>
        <w:t xml:space="preserve">Região de interesse </w:t>
      </w:r>
    </w:p>
    <w:p w14:paraId="1AB39D6E" w14:textId="5B17E221" w:rsidR="00D4225E" w:rsidRDefault="00D4225E" w:rsidP="00D4225E">
      <w:pPr>
        <w:spacing w:after="160" w:line="278" w:lineRule="auto"/>
      </w:pPr>
      <w:r>
        <w:t xml:space="preserve">ResNet </w:t>
      </w:r>
      <w:r>
        <w:tab/>
        <w:t>Residual Neural Network</w:t>
      </w:r>
    </w:p>
    <w:p w14:paraId="791F8E94" w14:textId="4E4B2C63" w:rsidR="00346DE5" w:rsidRDefault="00D4225E" w:rsidP="00D4225E">
      <w:pPr>
        <w:spacing w:after="160" w:line="278" w:lineRule="auto"/>
      </w:pPr>
      <w:r>
        <w:t xml:space="preserve">UFMG </w:t>
      </w:r>
      <w:r>
        <w:tab/>
        <w:t>Universidade Federal de Minas Gerais</w:t>
      </w:r>
    </w:p>
    <w:p w14:paraId="324ECE2D" w14:textId="77777777" w:rsidR="009D7CCD" w:rsidRDefault="009D7CCD">
      <w:pPr>
        <w:spacing w:after="160" w:line="278" w:lineRule="auto"/>
        <w:jc w:val="left"/>
        <w:sectPr w:rsidR="009D7CCD" w:rsidSect="00261734">
          <w:footerReference w:type="default" r:id="rId19"/>
          <w:pgSz w:w="12240" w:h="15840"/>
          <w:pgMar w:top="1440" w:right="1440" w:bottom="1440" w:left="1440" w:header="720" w:footer="720" w:gutter="0"/>
          <w:cols w:space="720"/>
          <w:docGrid w:linePitch="360"/>
        </w:sectPr>
      </w:pPr>
    </w:p>
    <w:p w14:paraId="77AA4374" w14:textId="238B02DF" w:rsidR="00465C19" w:rsidRDefault="00465C19" w:rsidP="008C05D2">
      <w:pPr>
        <w:pStyle w:val="Heading1"/>
      </w:pPr>
      <w:bookmarkStart w:id="2" w:name="_Toc222051733"/>
      <w:r>
        <w:lastRenderedPageBreak/>
        <w:t>INTRODUÇÃO</w:t>
      </w:r>
      <w:bookmarkEnd w:id="2"/>
    </w:p>
    <w:p w14:paraId="5D30B1BB" w14:textId="77777777" w:rsidR="00462D8B" w:rsidRDefault="00462D8B" w:rsidP="00462D8B"/>
    <w:p w14:paraId="51F8CFF1" w14:textId="59F59B4F" w:rsidR="002F6043" w:rsidRDefault="008D187E" w:rsidP="00BA0952">
      <w:pPr>
        <w:pStyle w:val="Heading2"/>
      </w:pPr>
      <w:bookmarkStart w:id="3" w:name="_Toc222051734"/>
      <w:r>
        <w:t>A MEMÓRIA COMO O ARCABOUÇO DO TEMPO E ESPAÇO SUBJETIVOS</w:t>
      </w:r>
      <w:bookmarkEnd w:id="3"/>
    </w:p>
    <w:p w14:paraId="514E23CC" w14:textId="77777777" w:rsidR="002F6043" w:rsidRDefault="002F6043" w:rsidP="002F6043"/>
    <w:p w14:paraId="79DE7246" w14:textId="16894209" w:rsidR="004734E5" w:rsidRDefault="002F6043" w:rsidP="002F6043">
      <w:pPr>
        <w:ind w:firstLine="720"/>
      </w:pPr>
      <w:r>
        <w:t xml:space="preserve">O processo de aprendizagem e percepção de si, do outro e do mundo ao redor é um fenômeno que está ligado ao mesmo tempo a eventos passados, experiências presentes e eventualmente às mudanças de comportamentos futuros </w:t>
      </w:r>
      <w:r>
        <w:fldChar w:fldCharType="begin"/>
      </w:r>
      <w:r w:rsidR="00415BFF">
        <w:instrText xml:space="preserve"> ADDIN ZOTERO_ITEM CSL_CITATION {"citationID":"y5iuneqK","properties":{"formattedCitation":"(Dudai, 2002; Fivush &amp; Grysman, 2023; Kandel et al., 2021)","plainCitation":"(Dudai, 2002; Fivush &amp; Grysman, 2023; Kandel et al., 2021)","noteIndex":0},"citationItems":[{"id":3814,"uris":["http://zotero.org/users/7052761/items/GBX3B3DA","http://zotero.org/users/7052761/items/P2QCZSDN"],"itemData":{"id":3814,"type":"book","abstract":"\"This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experienced.\"--Jacket","ISBN":"978-1-4175-9948-6","language":"eng","number-of-pages":"1","publisher":"Oxford University Press","publisher-place":"Oxford","source":"K10plus ISBN","title":"Memory from A to Z: keywords, concepts, and beyond","title-short":"Memory from A to Z","editor":[{"family":"Dudai","given":"Yadin"}],"issued":{"date-parts":[["2002"]]}}},{"id":3823,"uris":["http://zotero.org/users/7052761/items/XGSREQ36","http://zotero.org/users/7052761/items/69SXXZSY"],"itemData":{"id":3823,"type":"article-journal","abstract":"Abstract\n            Autobiographical memories are never isolated episodes; they are embedded in a network that is continually updated and prediction driven. We present autobiographical memory as a meaning</w:instrText>
      </w:r>
      <w:r w:rsidR="00415BFF">
        <w:rPr>
          <w:rFonts w:ascii="Cambria Math" w:hAnsi="Cambria Math" w:cs="Cambria Math"/>
        </w:rPr>
        <w:instrText>‐</w:instrText>
      </w:r>
      <w:r w:rsidR="00415BFF">
        <w:instrText>driven process that includes both veridical traces and reconstructive schemas. Our developmental approach delineates how autobiographical memory develops across childhood and throughout adulthood, and our sociocultural approach examines the ways in which autobiographical memories are shaped by everyday social interactions embedded within cultural worldviews. These approaches are enhanced by a focus on autobiographical memory functions, namely self</w:instrText>
      </w:r>
      <w:r w:rsidR="00415BFF">
        <w:rPr>
          <w:rFonts w:ascii="Cambria Math" w:hAnsi="Cambria Math" w:cs="Cambria Math"/>
        </w:rPr>
        <w:instrText>‐</w:instrText>
      </w:r>
      <w:r w:rsidR="00415BFF">
        <w:instrText>coherence, social embeddedness, and directing future behaviors. Neuroscience models of memory outlined in multiple trace and trace transformation theories and perceptual principles of predictive processing establish mechanisms and frameworks into which autobiographical memory processes are incorporated. Rather than conceptualizing autobiographical and episodic memories as accurate versus error</w:instrText>
      </w:r>
      <w:r w:rsidR="00415BFF">
        <w:rPr>
          <w:rFonts w:ascii="Cambria Math" w:hAnsi="Cambria Math" w:cs="Cambria Math"/>
        </w:rPr>
        <w:instrText>‐</w:instrText>
      </w:r>
      <w:r w:rsidR="00415BFF">
        <w:instrText>prone, we frame memory as a dynamic process that is continuously updated to create coherent meaning for individuals living in complex sociocultural worlds. Autobiographical memory is a process of both accuracy and error, an intricate weaving of specific episodic details, inferences and confusions among similar experiences; it incorporates post</w:instrText>
      </w:r>
      <w:r w:rsidR="00415BFF">
        <w:rPr>
          <w:rFonts w:ascii="Cambria Math" w:hAnsi="Cambria Math" w:cs="Cambria Math"/>
        </w:rPr>
        <w:instrText>‐</w:instrText>
      </w:r>
      <w:r w:rsidR="00415BFF">
        <w:instrText xml:space="preserve">event information through reminiscing and conversations, in the service of creating more meaningful coherent memories that define self, others, and the world.\n            \n              This article is categorized under:\n              \n                \n                  Psychology &gt; Memory","container-title":"WIREs Cognitive Science","DOI":"10.1002/wcs.1620","ISSN":"1939-5078, 1939-5086","issue":"3","journalAbbreviation":"WIRES Cognitive Science","language":"en","page":"e1620","source":"DOI.org (Crossref)","title":"Accuracy and reconstruction in autobiographical memory: (Re)consolidating neuroscience and sociocultural developmental approaches","title-short":"Accuracy and reconstruction in autobiographical memory","volume":"14","author":[{"family":"Fivush","given":"Robyn"},{"family":"Grysman","given":"Azriel"}],"issued":{"date-parts":[["2023",5]]}}},{"id":3812,"uris":["http://zotero.org/users/7052761/items/I3I9QTFD","http://zotero.org/users/7052761/items/ZX8Y76AN"],"itemData":{"id":3812,"type":"book","abstract":"\"As in previous editions, the goal of this sixth edition of Principles of Neural Science is to provide readers with insight into how genes, molecules, neurons and the circuits they form give rise to mind\"-- Provided by publisher","edition":"Sixth edition","ISBN":"978-1-259-64223-4","language":"eng","note":"OCLC: 1199587061","publisher":"McGraw Hill","publisher-place":"New York","source":"Open WorldCat","title":"Principles of neural science","editor":[{"family":"Kandel","given":"Eric R."},{"family":"Koester","given":"John"},{"family":"Mack","given":"Sarah"},{"family":"Siegelbaum","given":"Steven"}],"issued":{"date-parts":[["2021"]]}}}],"schema":"https://github.com/citation-style-language/schema/raw/master/csl-citation.json"} </w:instrText>
      </w:r>
      <w:r>
        <w:fldChar w:fldCharType="separate"/>
      </w:r>
      <w:r w:rsidR="007F237D" w:rsidRPr="007F237D">
        <w:rPr>
          <w:rFonts w:cs="Arial"/>
        </w:rPr>
        <w:t>(Dudai, 2002; Fivush &amp; Grysman, 2023; Kandel et al., 2021)</w:t>
      </w:r>
      <w:r>
        <w:fldChar w:fldCharType="end"/>
      </w:r>
      <w:r>
        <w:t xml:space="preserve">. A memória, nesse sentido, é o arcabouço que sustenta a construção do tempo e do espaço subjetivos, permitindo que os indivíduos naveguem por suas experiências e compreendam sua identidade ao longo do tempo. </w:t>
      </w:r>
    </w:p>
    <w:p w14:paraId="033EBDDA" w14:textId="2835319E" w:rsidR="0096274D" w:rsidRDefault="0096274D" w:rsidP="0096274D">
      <w:pPr>
        <w:ind w:firstLine="720"/>
      </w:pPr>
      <w:r>
        <w:t>É importante notar que a taxonomia da memória vem s</w:t>
      </w:r>
      <w:r w:rsidR="00394F5F">
        <w:t>en</w:t>
      </w:r>
      <w:r>
        <w:t xml:space="preserve">do atualizada e refinada ao longo de vários anos, sendo Endel Tulving um dos principais contribuintes para a compreensão das diferentes categorias de memória. Tulving propôs que a memória é dividida em memória episódica, semântica e procedural </w:t>
      </w:r>
      <w:r>
        <w:fldChar w:fldCharType="begin"/>
      </w:r>
      <w:r w:rsidR="00415BFF">
        <w:instrText xml:space="preserve"> ADDIN ZOTERO_ITEM CSL_CITATION {"citationID":"AsFk5UMY","properties":{"formattedCitation":"(Tulving, 1992)","plainCitation":"(Tulving, 1992)","noteIndex":0},"citationItems":[{"id":3844,"uris":["http://zotero.org/users/7052761/items/BGLRWWWQ","http://zotero.org/users/7052761/items/YMRAKFCR"],"itemData":{"id":3844,"type":"book","collection-number":"2","collection-title":"Oxford psychology series","edition":"Reprinted","ISBN":"978-0-19-852102-0","language":"eng","number-of-pages":"351","publisher":"Clarendon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7622D35E" w14:textId="77777777" w:rsidR="0076280B" w:rsidRDefault="0076280B" w:rsidP="0096274D">
      <w:pPr>
        <w:ind w:firstLine="720"/>
      </w:pPr>
    </w:p>
    <w:p w14:paraId="47553261" w14:textId="702E43A4" w:rsidR="00B03788" w:rsidRDefault="00B03788" w:rsidP="00B03788">
      <w:pPr>
        <w:jc w:val="center"/>
      </w:pPr>
      <w:r w:rsidRPr="00B03788">
        <w:rPr>
          <w:noProof/>
        </w:rPr>
        <w:drawing>
          <wp:inline distT="0" distB="0" distL="0" distR="0" wp14:anchorId="39E5EF6D" wp14:editId="01BFED10">
            <wp:extent cx="5943600" cy="2112645"/>
            <wp:effectExtent l="0" t="0" r="0" b="190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5943600" cy="2112645"/>
                    </a:xfrm>
                    <a:prstGeom prst="rect">
                      <a:avLst/>
                    </a:prstGeom>
                  </pic:spPr>
                </pic:pic>
              </a:graphicData>
            </a:graphic>
          </wp:inline>
        </w:drawing>
      </w:r>
    </w:p>
    <w:p w14:paraId="35117B63" w14:textId="33B35586" w:rsidR="00943073" w:rsidRPr="00097F98" w:rsidRDefault="00346DE5" w:rsidP="00943073">
      <w:pPr>
        <w:pStyle w:val="Caption"/>
        <w:spacing w:after="0"/>
        <w:rPr>
          <w:b/>
          <w:bCs/>
          <w:color w:val="000000" w:themeColor="text1"/>
          <w:sz w:val="20"/>
          <w:szCs w:val="20"/>
        </w:rPr>
      </w:pPr>
      <w:bookmarkStart w:id="4" w:name="_Toc222012742"/>
      <w:r w:rsidRPr="00097F98">
        <w:rPr>
          <w:b/>
          <w:bCs/>
          <w:color w:val="000000" w:themeColor="text1"/>
          <w:sz w:val="20"/>
          <w:szCs w:val="20"/>
        </w:rPr>
        <w:t xml:space="preserve">Figura </w:t>
      </w:r>
      <w:r w:rsidRPr="00097F98">
        <w:rPr>
          <w:b/>
          <w:bCs/>
          <w:color w:val="000000" w:themeColor="text1"/>
          <w:sz w:val="20"/>
          <w:szCs w:val="20"/>
        </w:rPr>
        <w:fldChar w:fldCharType="begin"/>
      </w:r>
      <w:r w:rsidRPr="00097F98">
        <w:rPr>
          <w:b/>
          <w:bCs/>
          <w:color w:val="000000" w:themeColor="text1"/>
          <w:sz w:val="20"/>
          <w:szCs w:val="20"/>
        </w:rPr>
        <w:instrText xml:space="preserve"> SEQ Figura \* ARABIC </w:instrText>
      </w:r>
      <w:r w:rsidRPr="00097F98">
        <w:rPr>
          <w:b/>
          <w:bCs/>
          <w:color w:val="000000" w:themeColor="text1"/>
          <w:sz w:val="20"/>
          <w:szCs w:val="20"/>
        </w:rPr>
        <w:fldChar w:fldCharType="separate"/>
      </w:r>
      <w:r w:rsidR="004F609C">
        <w:rPr>
          <w:b/>
          <w:bCs/>
          <w:noProof/>
          <w:color w:val="000000" w:themeColor="text1"/>
          <w:sz w:val="20"/>
          <w:szCs w:val="20"/>
        </w:rPr>
        <w:t>1</w:t>
      </w:r>
      <w:r w:rsidRPr="00097F98">
        <w:rPr>
          <w:b/>
          <w:bCs/>
          <w:color w:val="000000" w:themeColor="text1"/>
          <w:sz w:val="20"/>
          <w:szCs w:val="20"/>
        </w:rPr>
        <w:fldChar w:fldCharType="end"/>
      </w:r>
      <w:r w:rsidRPr="00097F98">
        <w:rPr>
          <w:b/>
          <w:bCs/>
          <w:color w:val="000000" w:themeColor="text1"/>
          <w:sz w:val="20"/>
          <w:szCs w:val="20"/>
        </w:rPr>
        <w:t xml:space="preserve"> - Esquema conceitual da taxonomia da memória.</w:t>
      </w:r>
      <w:bookmarkEnd w:id="4"/>
    </w:p>
    <w:p w14:paraId="31A82282" w14:textId="41996701" w:rsidR="00955EFB" w:rsidRPr="00943073" w:rsidRDefault="00943073" w:rsidP="00943073">
      <w:pPr>
        <w:pStyle w:val="Caption"/>
        <w:rPr>
          <w:i w:val="0"/>
          <w:iCs w:val="0"/>
          <w:color w:val="000000" w:themeColor="text1"/>
          <w:sz w:val="20"/>
          <w:szCs w:val="20"/>
        </w:rPr>
      </w:pPr>
      <w:r w:rsidRPr="00943073">
        <w:rPr>
          <w:color w:val="000000" w:themeColor="text1"/>
          <w:sz w:val="20"/>
          <w:szCs w:val="20"/>
        </w:rPr>
        <w:t>Ilustração da organização hierárquica entre os diferentes sistemas e modalidades mnemônicas, incluindo memória declarativa e não declarativa, bem como suas principais subdivisões funcionais. Adaptado de Kandel et al., Princípios de Neurociências, 5ª ed.</w:t>
      </w:r>
    </w:p>
    <w:p w14:paraId="158F781D" w14:textId="6B13E847" w:rsidR="0096274D" w:rsidRDefault="0096274D" w:rsidP="0053738F">
      <w:pPr>
        <w:ind w:firstLine="720"/>
      </w:pPr>
      <w:r>
        <w:t>A memória semântica é descrita por Tulving como a memória de fatos e conhecimentos gerais sobre o mundo, que não estão ligados a experiências pessoais específicas</w:t>
      </w:r>
      <w:r w:rsidR="0034246C">
        <w:t>. Esta memória</w:t>
      </w:r>
      <w:r>
        <w:t xml:space="preserve"> está disponível para o uso consciente</w:t>
      </w:r>
      <w:r w:rsidR="003E77BF">
        <w:t xml:space="preserve"> e p</w:t>
      </w:r>
      <w:r>
        <w:t>ermit</w:t>
      </w:r>
      <w:r w:rsidR="0034246C">
        <w:t>e</w:t>
      </w:r>
      <w:r>
        <w:t xml:space="preserve"> </w:t>
      </w:r>
      <w:r w:rsidR="0034246C">
        <w:t>acumular</w:t>
      </w:r>
      <w:r>
        <w:t xml:space="preserve"> e </w:t>
      </w:r>
      <w:r>
        <w:lastRenderedPageBreak/>
        <w:t>utiliz</w:t>
      </w:r>
      <w:r w:rsidR="0034246C">
        <w:t>ar</w:t>
      </w:r>
      <w:r>
        <w:t xml:space="preserve"> informações adquiridas ao longo do tempo, construir representaç</w:t>
      </w:r>
      <w:r w:rsidR="0034246C">
        <w:t>ões</w:t>
      </w:r>
      <w:r>
        <w:t xml:space="preserve"> menta</w:t>
      </w:r>
      <w:r w:rsidR="0034246C">
        <w:t>is</w:t>
      </w:r>
      <w:r>
        <w:t xml:space="preserve"> e operar em situações</w:t>
      </w:r>
      <w:r w:rsidR="0034246C">
        <w:t xml:space="preserve"> distintas, </w:t>
      </w:r>
      <w:r>
        <w:t xml:space="preserve">mesmo na ausência de estímulos externos </w:t>
      </w:r>
      <w:r>
        <w:fldChar w:fldCharType="begin"/>
      </w:r>
      <w:r w:rsidR="00415BFF">
        <w:instrText xml:space="preserve"> ADDIN ZOTERO_ITEM CSL_CITATION {"citationID":"ZO9wSU4Q","properties":{"formattedCitation":"(Tulving, 1992)","plainCitation":"(Tulving, 1992)","noteIndex":0},"citationItems":[{"id":3844,"uris":["http://zotero.org/users/7052761/items/BGLRWWWQ","http://zotero.org/users/7052761/items/YMRAKFCR"],"itemData":{"id":3844,"type":"book","collection-number":"2","collection-title":"Oxford psychology series","edition":"Reprinted","ISBN":"978-0-19-852102-0","language":"eng","number-of-pages":"351","publisher":"Clarendon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0DE74304" w14:textId="1016D7DC" w:rsidR="002F6043" w:rsidRDefault="0096274D" w:rsidP="0096274D">
      <w:pPr>
        <w:ind w:firstLine="720"/>
      </w:pPr>
      <w:r>
        <w:t xml:space="preserve">Por outro lado, a memória episódica refere-se à capacidade de recordar eventos específicos e experiências individuais do passado, incluindo o contexto temporal e espacial em que ocorreram </w:t>
      </w:r>
      <w:r>
        <w:fldChar w:fldCharType="begin"/>
      </w:r>
      <w:r w:rsidR="001947A0">
        <w:instrText xml:space="preserve"> ADDIN ZOTERO_ITEM CSL_CITATION {"citationID":"wTiRYcEm","properties":{"formattedCitation":"(Sugar &amp; Moser, 2019)","plainCitation":"(Sugar &amp; Moser, 2019)","noteIndex":0},"citationItems":[{"id":3847,"uris":["http://zotero.org/users/7052761/items/7KGZBDHR","http://zotero.org/users/7052761/items/A3JQHUX6"],"itemData":{"id":3847,"type":"article-journal","abstract":"Abstract\n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1947A0">
        <w:rPr>
          <w:rFonts w:ascii="Cambria Math" w:hAnsi="Cambria Math" w:cs="Cambria Math"/>
        </w:rPr>
        <w:instrText>‐</w:instrText>
      </w:r>
      <w:r w:rsidR="001947A0">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1947A0">
        <w:rPr>
          <w:rFonts w:ascii="Cambria Math" w:hAnsi="Cambria Math" w:cs="Cambria Math"/>
        </w:rPr>
        <w:instrText>‐</w:instrText>
      </w:r>
      <w:r w:rsidR="001947A0">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1947A0">
        <w:rPr>
          <w:rFonts w:ascii="Cambria Math" w:hAnsi="Cambria Math" w:cs="Cambria Math"/>
        </w:rPr>
        <w:instrText>‐</w:instrText>
      </w:r>
      <w:r w:rsidR="001947A0">
        <w:instrText>coding and odor</w:instrText>
      </w:r>
      <w:r w:rsidR="001947A0">
        <w:rPr>
          <w:rFonts w:ascii="Cambria Math" w:hAnsi="Cambria Math" w:cs="Cambria Math"/>
        </w:rPr>
        <w:instrText>‐</w:instrText>
      </w:r>
      <w:r w:rsidR="001947A0">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1947A0">
        <w:rPr>
          <w:rFonts w:ascii="Cambria Math" w:hAnsi="Cambria Math" w:cs="Cambria Math"/>
        </w:rPr>
        <w:instrText>‐</w:instrText>
      </w:r>
      <w:r w:rsidR="001947A0">
        <w:instrText xml:space="preserve">Britt"}],"issued":{"date-parts":[["2019",12]]}}}],"schema":"https://github.com/citation-style-language/schema/raw/master/csl-citation.json"} </w:instrText>
      </w:r>
      <w:r>
        <w:fldChar w:fldCharType="separate"/>
      </w:r>
      <w:r w:rsidR="007F237D" w:rsidRPr="007F237D">
        <w:rPr>
          <w:rFonts w:cs="Arial"/>
        </w:rPr>
        <w:t>(Sugar &amp; Moser, 2019)</w:t>
      </w:r>
      <w:r>
        <w:fldChar w:fldCharType="end"/>
      </w:r>
      <w:r>
        <w:t xml:space="preserve">. Em contraste ao que é estabelecido na memória semântica, além de armazenar informações conceituais e suas relações entre si, a memória episódica envolve a recordação de detalhes contextuais e a capacidade de "viajar no tempo mentalmente" para reviver experiências passadas </w:t>
      </w:r>
      <w:r>
        <w:fldChar w:fldCharType="begin"/>
      </w:r>
      <w:r w:rsidR="00415BFF">
        <w:instrText xml:space="preserve"> ADDIN ZOTERO_ITEM CSL_CITATION {"citationID":"P5424oyT","properties":{"formattedCitation":"(Eichenbaum, 2017; Sugar &amp; Moser, 2019; Tulving, 1992)","plainCitation":"(Eichenbaum, 2017; Sugar &amp; Moser, 2019; Tulving, 1992)","noteIndex":0},"citationItems":[{"id":3832,"uris":["http://zotero.org/users/7052761/items/BR3ZGM62","http://zotero.org/users/7052761/items/GFYSXI2I"],"itemData":{"id":3832,"type":"article-journal","abstract":"There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3847,"uris":["http://zotero.org/users/7052761/items/7KGZBDHR","http://zotero.org/users/7052761/items/A3JQHUX6"],"itemData":{"id":3847,"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415BFF">
        <w:rPr>
          <w:rFonts w:ascii="Cambria Math" w:hAnsi="Cambria Math" w:cs="Cambria Math"/>
        </w:rPr>
        <w:instrText>‐</w:instrText>
      </w:r>
      <w:r w:rsidR="00415BFF">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415BFF">
        <w:rPr>
          <w:rFonts w:ascii="Cambria Math" w:hAnsi="Cambria Math" w:cs="Cambria Math"/>
        </w:rPr>
        <w:instrText>‐</w:instrText>
      </w:r>
      <w:r w:rsidR="00415BFF">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415BFF">
        <w:rPr>
          <w:rFonts w:ascii="Cambria Math" w:hAnsi="Cambria Math" w:cs="Cambria Math"/>
        </w:rPr>
        <w:instrText>‐</w:instrText>
      </w:r>
      <w:r w:rsidR="00415BFF">
        <w:instrText>coding and odor</w:instrText>
      </w:r>
      <w:r w:rsidR="00415BFF">
        <w:rPr>
          <w:rFonts w:ascii="Cambria Math" w:hAnsi="Cambria Math" w:cs="Cambria Math"/>
        </w:rPr>
        <w:instrText>‐</w:instrText>
      </w:r>
      <w:r w:rsidR="00415BFF">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415BFF">
        <w:rPr>
          <w:rFonts w:ascii="Cambria Math" w:hAnsi="Cambria Math" w:cs="Cambria Math"/>
        </w:rPr>
        <w:instrText>‐</w:instrText>
      </w:r>
      <w:r w:rsidR="00415BFF">
        <w:instrText xml:space="preserve">Britt"}],"issued":{"date-parts":[["2019",12]]}}},{"id":3844,"uris":["http://zotero.org/users/7052761/items/BGLRWWWQ","http://zotero.org/users/7052761/items/YMRAKFCR"],"itemData":{"id":3844,"type":"book","collection-number":"2","collection-title":"Oxford psychology series","edition":"Reprinted","ISBN":"978-0-19-852102-0","language":"eng","number-of-pages":"351","publisher":"Clarendon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(Eichenbaum, 2017; Sugar &amp; Moser, 2019; Tulving, 1992)</w:t>
      </w:r>
      <w:r>
        <w:fldChar w:fldCharType="end"/>
      </w:r>
      <w:r>
        <w:t xml:space="preserve">. Em </w:t>
      </w:r>
      <w:r w:rsidR="00310B66" w:rsidRPr="00310B66">
        <w:t xml:space="preserve">particular, permite ao indivíduo reviver mentalmente eventos específicos no tempo e no espaço, contribuindo para a sensação de continuidade </w:t>
      </w:r>
      <w:r w:rsidR="00D65EAE">
        <w:t xml:space="preserve">da autoidentidade </w:t>
      </w:r>
      <w:r w:rsidR="00310B66" w:rsidRPr="00310B66">
        <w:t xml:space="preserve">e para a organização narrativa da </w:t>
      </w:r>
      <w:r w:rsidR="00D65EAE">
        <w:t>mesma</w:t>
      </w:r>
      <w:r w:rsidR="00310B66">
        <w:t xml:space="preserve"> </w:t>
      </w:r>
      <w:r w:rsidR="00310B66">
        <w:fldChar w:fldCharType="begin"/>
      </w:r>
      <w:r w:rsidR="00415BFF">
        <w:instrText xml:space="preserve"> ADDIN ZOTERO_ITEM CSL_CITATION {"citationID":"M6IRPX89","properties":{"formattedCitation":"(Addis, 2020; Tulving, 2002)","plainCitation":"(Addis, 2020; Tulving, 2002)","noteIndex":0},"citationItems":[{"id":3834,"uris":["http://zotero.org/users/7052761/items/XIQHZK7D","http://zotero.org/users/7052761/items/52RDLK74"],"itemData":{"id":3834,"type":"article-journal","abstract":"Mental time travel (MTT) is defined as projecting the self into the past and the future. Despite growing evidence of the similarities of remembering past and imagining future events, dominant theories conceive of these as distinct capacities. I propose that memory and imagination are fundamentally the same process—constructive episodic simulation—and demonstrate that the ‘simulation system’ meets the three criteria of a neurocognitive system. Irrespective of whether one is remembering or imagining, the simulation system: (1) acts on the same information, drawing on elements of experience ranging from fine-grained perceptual details to coarser-grained conceptual information and schemas about the world; (2) is governed by the same rules of operation, including associative processes that facilitate construction of a schematic scaffold, the event representation itself, and the dynamic interplay between the two (cf. predictive coding); and (3) is subserved by the same brain system. I also propose that by forming associations between schemas, the simulation system constructs multi-dimensional cognitive spaces, within which any given simulation is mapped by the hippocampus. Finally, I suggest that simulation is a general capacity that underpins other domains of cognition, such as the perception of ongoing experience. This proposal has some important implications for the construct of ‘MTT’, suggesting that ‘time’ and ‘travel’ may not be defining, or even essential, features. Rather, it is the ‘mental’ rendering of experience that is the most fundamental function of this domain-general simulation system enabling humans to re-experience the past, pre-experience the future, and also comprehend the complexities of the present. (PsycInfo Database Record (c) 2025 APA, all rights reserved)","container-title":"Review of Philosophy and Psychology","DOI":"10.1007/s13164-020-00470-0","ISSN":"1878-5166","issue":"2","note":"publisher-place: Germany","page":"233-259","publisher":"Springer","source":"APA PsycNet","title":"Mental time travel? A neurocognitive model of event simulation","title-short":"Mental time travel?","volume":"11","author":[{"family":"Addis","given":"Donna Rose"}],"issued":{"date-parts":[["2020"]]}}},{"id":3825,"uris":["http://zotero.org/users/7052761/items/W8DZMFN2","http://zotero.org/users/7052761/items/66XZ5RKQ"],"itemData":{"id":3825,"type":"article-journal","abstract":"[Figure: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rsidR="00310B66">
        <w:fldChar w:fldCharType="separate"/>
      </w:r>
      <w:r w:rsidR="007F237D" w:rsidRPr="007F237D">
        <w:rPr>
          <w:rFonts w:cs="Arial"/>
        </w:rPr>
        <w:t>(Addis, 2020; Tulving, 2002)</w:t>
      </w:r>
      <w:r w:rsidR="00310B66">
        <w:fldChar w:fldCharType="end"/>
      </w:r>
      <w:r w:rsidR="00310B66">
        <w:t>.</w:t>
      </w:r>
    </w:p>
    <w:p w14:paraId="41E19AA5" w14:textId="54FA57C7" w:rsidR="00505D34" w:rsidRDefault="002F6043" w:rsidP="00505D34">
      <w:pPr>
        <w:ind w:firstLine="720"/>
      </w:pPr>
      <w:r>
        <w:t>Esse aspecto da memória é fundamental para comportamentos que, em última instância</w:t>
      </w:r>
      <w:r w:rsidR="00D65EAE">
        <w:t>, envolvem</w:t>
      </w:r>
      <w:r>
        <w:t xml:space="preserve"> interações intraespecíficas, como por exemplo relações de hierarquia social vista em diversos animais sociais como peixes, aves e mamíferos </w:t>
      </w:r>
      <w:r>
        <w:fldChar w:fldCharType="begin"/>
      </w:r>
      <w:r w:rsidR="001947A0">
        <w:instrText xml:space="preserve"> ADDIN ZOTERO_ITEM CSL_CITATION {"citationID":"lpATSvKl","properties":{"formattedCitation":"(Chase et al., 2002)","plainCitation":"(Chase et al., 2002)","noteIndex":0},"citationItems":[{"id":3827,"uris":["http://zotero.org/users/7052761/items/JHA9KKWP","http://zotero.org/users/7052761/items/T8WZR98K"],"itemData":{"id":3827,"type":"article-journal","container-title":"Proceedings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D"},{"family":"Tovey","given":"C."},{"family":"Spangler-Martin","given":"Debra"},{"family":"Manfredonia","given":"M."}],"issued":{"date-parts":[["2002"]]}}}],"schema":"https://github.com/citation-style-language/schema/raw/master/csl-citation.json"} </w:instrText>
      </w:r>
      <w:r>
        <w:fldChar w:fldCharType="separate"/>
      </w:r>
      <w:r w:rsidR="007F237D" w:rsidRPr="007F237D">
        <w:rPr>
          <w:rFonts w:cs="Arial"/>
        </w:rPr>
        <w:t>(Chase et al., 2002)</w:t>
      </w:r>
      <w:r>
        <w:fldChar w:fldCharType="end"/>
      </w:r>
      <w:r>
        <w:t xml:space="preserve">. </w:t>
      </w:r>
      <w:r w:rsidR="00505D34" w:rsidRPr="00505D34">
        <w:t>A</w:t>
      </w:r>
      <w:r w:rsidR="00505D34">
        <w:t>ssim,</w:t>
      </w:r>
      <w:r w:rsidR="00505D34" w:rsidRPr="00505D34">
        <w:t xml:space="preserve"> </w:t>
      </w:r>
      <w:r w:rsidR="00D65EAE">
        <w:t xml:space="preserve">a </w:t>
      </w:r>
      <w:r w:rsidR="00505D34" w:rsidRPr="00505D34">
        <w:t>dimensão autobiográfica da memória não se restringe ao domínio individual: ela também fornece a base cognitiva para o comportamento social.</w:t>
      </w:r>
    </w:p>
    <w:p w14:paraId="15B36CAA" w14:textId="18646E08" w:rsidR="00D65EAE" w:rsidRPr="003E77BF" w:rsidRDefault="002F6043" w:rsidP="00D65EAE">
      <w:pPr>
        <w:ind w:firstLine="720"/>
      </w:pPr>
      <w:r w:rsidRPr="00505D34">
        <w:t>A capacidade de lembrar eventos passados e suas consequências permite que os indivíduos aprendam com suas experiências, ajustem seus comportamentos e tomem decisões informadas no presente e no futuro</w:t>
      </w:r>
      <w:r w:rsidR="00505D34">
        <w:t xml:space="preserve"> </w:t>
      </w:r>
      <w:r w:rsidR="00505D34">
        <w:fldChar w:fldCharType="begin"/>
      </w:r>
      <w:r w:rsidR="00415BFF">
        <w:instrText xml:space="preserve"> ADDIN ZOTERO_ITEM CSL_CITATION {"citationID":"8j0mssfa","properties":{"formattedCitation":"(Dudai, 2002)","plainCitation":"(Dudai, 2002)","noteIndex":0},"citationItems":[{"id":3814,"uris":["http://zotero.org/users/7052761/items/GBX3B3DA","http://zotero.org/users/7052761/items/P2QCZSDN"],"itemData":{"id":3814,"type":"book","abstract":"\"This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505D34">
        <w:fldChar w:fldCharType="separate"/>
      </w:r>
      <w:r w:rsidR="007F237D" w:rsidRPr="007F237D">
        <w:rPr>
          <w:rFonts w:cs="Arial"/>
        </w:rPr>
        <w:t>(Dudai, 2002)</w:t>
      </w:r>
      <w:r w:rsidR="00505D34">
        <w:fldChar w:fldCharType="end"/>
      </w:r>
      <w:r w:rsidR="00505D34">
        <w:t xml:space="preserve">. Isso </w:t>
      </w:r>
      <w:r w:rsidR="00505D34" w:rsidRPr="00505D34">
        <w:t>constitui um papel importante</w:t>
      </w:r>
      <w:r w:rsidRPr="00505D34">
        <w:t xml:space="preserve"> não apenas </w:t>
      </w:r>
      <w:r w:rsidR="00505D34" w:rsidRPr="00505D34">
        <w:t>para</w:t>
      </w:r>
      <w:r w:rsidRPr="00505D34">
        <w:t xml:space="preserve"> a construção do tempo e do espaço subjetivos, mas também para a adaptação e sobrevivência dos indivíduos em seus ambientes sociais e físicos já que, para animais que vivem em sociedades ou grupos, a capacidade de lembrar e reconhecer diferentes indivíduos conspecíficos é crucial para exibir o comportamento social apropriado, como agressão, evitação, comportamento cooperativo e até mesmo comportamento de acasalamento </w:t>
      </w:r>
      <w:r w:rsidRPr="00505D34">
        <w:fldChar w:fldCharType="begin"/>
      </w:r>
      <w:r w:rsidR="00AF086A">
        <w:instrText xml:space="preserve"> ADDIN ZOTERO_ITEM CSL_CITATION {"citationID":"oG8H3vTR","properties":{"formattedCitation":"(Okuyama, 2018)","plainCitation":"(Okuyama, 2018)","noteIndex":0},"citationItems":[{"id":3830,"uris":["http://zotero.org/users/7052761/items/WET</w:instrText>
      </w:r>
      <w:r w:rsidR="00AF086A" w:rsidRPr="003E77BF">
        <w:instrText xml:space="preserve">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Pr="00505D34">
        <w:fldChar w:fldCharType="separate"/>
      </w:r>
      <w:r w:rsidR="007F237D" w:rsidRPr="003E77BF">
        <w:rPr>
          <w:rFonts w:cs="Arial"/>
        </w:rPr>
        <w:t>(Okuyama, 2018)</w:t>
      </w:r>
      <w:r w:rsidRPr="00505D34">
        <w:fldChar w:fldCharType="end"/>
      </w:r>
      <w:r w:rsidRPr="003E77BF">
        <w:t>.</w:t>
      </w:r>
      <w:r w:rsidR="00D65EAE" w:rsidRPr="00752A32">
        <w:t xml:space="preserve"> </w:t>
      </w:r>
    </w:p>
    <w:p w14:paraId="6BC20690" w14:textId="0F46CCC8" w:rsidR="0096274D" w:rsidRDefault="00D65EAE" w:rsidP="00D65EAE">
      <w:pPr>
        <w:ind w:firstLine="720"/>
      </w:pPr>
      <w:r w:rsidRPr="00415BFF">
        <w:t xml:space="preserve">Recordar-se de experiências pessoais fornece o material cognitivo a partir do qual os indivíduos inferem intenções, emoções e padrões de ação em contextos sociais. </w:t>
      </w:r>
      <w:r w:rsidR="0096274D">
        <w:t xml:space="preserve">Nesse sentido, a memória autobiográfica funciona como um elo entre o domínio individual e o social. A evocação de eventos passados que envolvem </w:t>
      </w:r>
      <w:r w:rsidR="00955D8F">
        <w:t xml:space="preserve">as interações sociais </w:t>
      </w:r>
      <w:r w:rsidR="0096274D">
        <w:t xml:space="preserve">permite reconhecer regularidades e ajustar respostas comportamentais a </w:t>
      </w:r>
      <w:r w:rsidR="0096274D">
        <w:lastRenderedPageBreak/>
        <w:t xml:space="preserve">diferentes </w:t>
      </w:r>
      <w:r w:rsidR="00955D8F">
        <w:t>contextos</w:t>
      </w:r>
      <w:r w:rsidR="0096274D">
        <w:t xml:space="preserve">. Essa integração entre memória </w:t>
      </w:r>
      <w:r w:rsidR="00955D8F">
        <w:t>individual</w:t>
      </w:r>
      <w:r w:rsidR="0096274D">
        <w:t xml:space="preserve"> e representação social é observada em múltiplas espécies, sugerindo que a recordação de experiências relacionais é uma ferramenta adaptativa para a navegação em ambientes interativos e hierarquicamente estruturados</w:t>
      </w:r>
      <w:r w:rsidR="008C3239">
        <w:t xml:space="preserve"> </w:t>
      </w:r>
      <w:r w:rsidR="003943C3">
        <w:fldChar w:fldCharType="begin"/>
      </w:r>
      <w:r w:rsidR="008C3239">
        <w:instrText xml:space="preserve"> ADDIN ZOTERO_ITEM CSL_CITATION {"citationID":"NFGtnOrD","properties":{"formattedCitation":"(Chase et al., 2002; Okuyama, 2018)","plainCitation":"(Chase et al., 2002; Okuyama, 2018)","noteIndex":0},"citationItems":[{"id":3827,"uris":["http://zotero.org/users/7052761/items/JHA9KKWP","http://zotero.org/users/7052761/items/T8WZR98K"],"itemData":{"id":3827,"type":"article-journal","container-title":"Proceedings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003943C3">
        <w:fldChar w:fldCharType="separate"/>
      </w:r>
      <w:r w:rsidR="008C3239" w:rsidRPr="008C3239">
        <w:rPr>
          <w:rFonts w:cs="Arial"/>
        </w:rPr>
        <w:t>(Chase et al., 2002; Okuyama, 2018)</w:t>
      </w:r>
      <w:r w:rsidR="003943C3">
        <w:fldChar w:fldCharType="end"/>
      </w:r>
      <w:r w:rsidR="008C3239">
        <w:t>.</w:t>
      </w:r>
    </w:p>
    <w:p w14:paraId="44739097" w14:textId="52227E42" w:rsidR="0096274D" w:rsidRPr="00E83B86" w:rsidRDefault="0096274D" w:rsidP="00955D8F">
      <w:pPr>
        <w:ind w:firstLine="720"/>
      </w:pPr>
      <w:r>
        <w:t>Assim, a memória social emerge como uma extensão e especialização da memória autobiográfica, integrando lembranças individuais a contextos coletivos e possibilitando comportamentos socialmente adequados. Essa interdependência entre memória, identidade e interação social revela que a construção d</w:t>
      </w:r>
      <w:r w:rsidR="00D65EAE">
        <w:t>a autoidentidade</w:t>
      </w:r>
      <w:r>
        <w:t xml:space="preserve"> </w:t>
      </w:r>
      <w:r w:rsidR="00D65EAE">
        <w:t>é</w:t>
      </w:r>
      <w:r>
        <w:t>, simultaneamente, um processo individual e intersubjetivo. A capacidade de recordar, interpretar e projetar experiências compartilhadas sustenta não apenas a coesão interna do sujeito, mas também sua inserção dinâmica em redes sociais complexas</w:t>
      </w:r>
      <w:r w:rsidR="00955D8F">
        <w:t xml:space="preserve"> </w:t>
      </w:r>
      <w:r w:rsidR="00955D8F">
        <w:fldChar w:fldCharType="begin"/>
      </w:r>
      <w:r w:rsidR="00415BFF">
        <w:instrText xml:space="preserve"> ADDIN ZOTERO_ITEM CSL_CITATION {"citationID":"tH4yy2HX","properties":{"formattedCitation":"(Dunbar, 2009; Lunardi et al., 2021; Rubin, 2005; Tost et al., 2015; Tulving, 1992)","plainCitation":"(Dunbar, 2009; Lunardi et al., 2021; Rubin, 2005; Tost et al., 2015; Tulving, 1992)","noteIndex":0},"citationItems":[{"id":3859,"uris":["http://zotero.org/users/7052761/items/8R92BA6D","http://zotero.org/users/7052761/items/PUS97LEW"],"itemData":{"id":3859,"type":"article-journal","abstract":"The social brain hypothesis was proposed as an explanation for the fact that primates have unusually large brains for body size compared to all other vertebrates: Primates evolved large brains to manage their unusually complex social systems. Although this proposal has been generalized to all vertebrate taxa as an explanation for brain evolution, recent analyses suggest that the social brain hypothesis takes a very different form in other mammals and birds than it does in anthropoid primates. In primates, there is a quantitative relationship between brain size and social group size (group size is a monotonic function of brain size), presumably because the cognitive demands of sociality place a constraint on the number of individuals that can be maintained in a coherent group. In other mammals and birds, the relationship is a qualitative one: Large brains are associated with categorical differences in mating system, with species that have pairbonded mating systems having the largest brains. It seems that anthropoid primates may have generalized the bonding processes that characterize monogamous pairbonds to other non-reproductive relationships (‘friendships’), thereby giving rise to the quantitative relationship between group size and brain size that we find in this taxon. This raises issues about why bonded relationships are cognitively so demanding (and, indeed, raises questions about what a bonded relationship actually is), and when and why primates undertook this change in social style.","container-title":"Annals of Human Biology","DOI":"10.1080/03014460902960289","ISSN":"0301-4460","issue":"5","note":"_eprint: https://doi.org/10.1080/03014460902960289","page":"562-572","PMID":"19575315","publisher":"Taylor &amp; Francis","source":"Taylor and Francis+NEJM","title":"The social brain hypothesis and its implications for social evolution","volume":"36","author":[{"family":"Dunbar","given":"R.I.M."}],"issued":{"date-parts":[["2009",1,1]]}}},{"id":3746,"uris":["http://zotero.org/users/7052761/items/DGJIS9JP","http://zotero.org/users/7052761/items/EXITZQSG"],"itemData":{"id":3746,"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S."}],"issued":{"date-parts":[["2021",6,1]]}}},{"id":3856,"uris":["http://zotero.org/users/7052761/items/KVV4TWCG","http://zotero.org/users/7052761/items/PHIX7BMA"],"itemData":{"id":3856,"type":"article-journal","abstract":"Memory for complex everyday events involving vision, hearing, smell, emotion, narrative, and language cannot be understood without considering the properties of the separate systems that process and store each of these forms of information. Using this premise as a starting point, my colleagues and I found that visual memory plays a central role in autobiographical memory: The strength of recollection of an event is predicted best by the vividness of its visual imagery, and a loss of visual memory causes a general amnesia. Examination of autobiographical memories in individuals with posttraumatic stress disorder (PTSD) suggests that the lack of coherence often noted in memories of traumatic events is not due to a lack of coherence either of the memory itself or of the narrative that integrates the memory into the life story. Rather, making the traumatic memory central to the life story correlates positively with increased PTSD symptoms. The basic-systems approach has yielded insights into autobiographical memory's phenomenology, neuropsychology, clinical disorders, and neural basis. (PsycINFO Database Record (c) 2016 APA, all rights reserved)","container-title":"Current Directions in Psychological Science","DOI":"10.1111/j.0963-7214.2005.00339.x","ISSN":"1467-8721","issue":"2","note":"publisher-place: United Kingdom","page":"79-83","publisher":"Blackwell Publishing","source":"APA PsycNet","title":"A Basic-Systems Approach to Autobiographical Memory","volume":"14","author":[{"family":"Rubin","given":"David C."}],"issued":{"date-parts":[["2005"]]}}},{"id":3857,"uris":["http://zotero.org/users/7052761/items/EM6APDAG","http://zotero.org/users/7052761/items/GS2B59AY"],"itemData":{"id":3857,"type":"article-journal","abstract":"Environmental influences affect the brain and mental health and often are social or have social components, even the more complex societal or area-level exposures. This Review discusses the neural correlates of adverse and protective social influences and argues that innovative methods may provide ecologically more valid insights in social neuroscience.","container-title":"Nature Neuroscience","DOI":"10.1038/nn.4108","ISSN":"1546-1726","issue":"10","journalAbbreviation":"Nat Neurosci","language":"en","license":"2015 Springer Nature America, Inc.","page":"1421-1431","publisher":"Nature Publishing Group","source":"www.nature.com","title":"Environmental influence in the brain, human welfare and mental health","volume":"18","author":[{"family":"Tost","given":"Heike"},{"family":"Champagne","given":"Frances A."},{"family":"Meyer-Lindenberg","given":"Andreas"}],"issued":{"date-parts":[["2015",10]]}}},{"id":3844,"uris":["http://zotero.org/users/7052761/items/BGLRWWWQ","http://zotero.org/users/7052761/items/YMRAKFCR"],"itemData":{"id":3844,"type":"book","collection-number":"2","collection-title":"Oxford psychology series","edition":"Reprinted","ISBN":"978-0-19-852102-0","language":"eng","number-of-pages":"351","publisher":"Clarendon Press","publisher-place":"Oxford","source":"K10plus ISBN","title":"Elements of episodic memory","author":[{"family":"Tulving","given":"Endel"}],"issued":{"date-parts":[["1992"]]}}}],"schema":"https://github.com/citation-style-language/schema/raw/master/csl-citation.json"} </w:instrText>
      </w:r>
      <w:r w:rsidR="00955D8F">
        <w:fldChar w:fldCharType="separate"/>
      </w:r>
      <w:r w:rsidR="007F237D" w:rsidRPr="007F237D">
        <w:rPr>
          <w:rFonts w:cs="Arial"/>
        </w:rPr>
        <w:t>(Dunbar, 2009; Lunardi et al., 2021; Rubin, 2005; Tost et al., 2015; Tulving, 1992)</w:t>
      </w:r>
      <w:r w:rsidR="00955D8F">
        <w:fldChar w:fldCharType="end"/>
      </w:r>
      <w:r w:rsidRPr="00E83B86">
        <w:t>.</w:t>
      </w:r>
    </w:p>
    <w:p w14:paraId="12E0FC9A" w14:textId="516273C7" w:rsidR="00505D34" w:rsidRPr="00CA6B30" w:rsidRDefault="00505D34" w:rsidP="00505D34">
      <w:pPr>
        <w:ind w:firstLine="720"/>
      </w:pPr>
      <w:r>
        <w:t>A</w:t>
      </w:r>
      <w:r w:rsidRPr="00505D34">
        <w:t xml:space="preserve"> memória </w:t>
      </w:r>
      <w:r>
        <w:t xml:space="preserve">social, portanto, </w:t>
      </w:r>
      <w:r w:rsidRPr="00505D34">
        <w:t xml:space="preserve">funciona como o eixo integrador da experiência subjetiva e social, ancorando o indivíduo em um espaço-tempo interno que possibilita tanto a construção da identidade </w:t>
      </w:r>
      <w:r w:rsidR="00CA6B30">
        <w:t>individual</w:t>
      </w:r>
      <w:r w:rsidRPr="00505D34">
        <w:t xml:space="preserve"> quanto a adaptação comportamental em contextos sociais complexos</w:t>
      </w:r>
      <w:r w:rsidR="002A5923">
        <w:t xml:space="preserve"> </w:t>
      </w:r>
      <w:r w:rsidR="002A5923">
        <w:fldChar w:fldCharType="begin"/>
      </w:r>
      <w:r w:rsidR="00415BFF">
        <w:instrText xml:space="preserve"> ADDIN ZOTERO_ITEM CSL_CITATION {"citationID":"qlFswufy","properties":{"formattedCitation":"(Insel &amp; Fernald, 2004; Lieberman, 2013)","plainCitation":"(Insel &amp; Fernald, 2004; Lieberman, 2013)","noteIndex":0},"citationItems":[{"id":3861,"uris":["http://zotero.org/users/7052761/items/4EJ7G8CJ","http://zotero.org/users/7052761/items/HFBUU459"],"itemData":{"id":3861,"type":"article-journal","abstract":"Because information about gender, kin, and social status are essential for reproduction and survival, it seems likely that specialized neural mechanisms have evolved to process social information. This review describes recent studies of four aspects of social information processing: (a) perception of social signals via the vomeronasal system, (b) formation of social memory via long-term filial imprinting and short-term recognition, (c) motivation for parental behavior and pair bonding, and (d) the neural consequences of social experience. Results from these studies and some recent functional imaging studies in human subjects begin to define the circuitry of a \"social brain.\" Such neurodevelopmental disorders as autism and schizophrenia are characterized by abnormal social cognition and corresponding deficits in social behavior; thus social neuroscience offers an important opportunity for translational research with an impact on public health.","container-title":"Annual Review of Neuroscience","DOI":"10.1146/annurev.neuro.27.070203.144148","ISSN":"0147-006X","journalAbbreviation":"Annu Rev Neurosci","language":"eng","page":"697-722","PMID":"15217348","source":"PubMed","title":"How the brain processes social information: searching for the social brain","title-short":"How the brain processes social information","volume":"27","author":[{"family":"Insel","given":"Thomas R."},{"family":"Fernald","given":"Russell D."}],"issued":{"date-parts":[["2004"]]}}},{"id":3860,"uris":["http://zotero.org/users/7052761/items/ZW8S4GNT","http://zotero.org/users/7052761/items/4Y88FJDJ"],"itemData":{"id":3860,"type":"book","abstract":"Based on over a decade of groundbreaking research in social neuroscience—how our brains respond to social engagement— Social reveals that our need to connect with other people is even more fundamental than our need for food and shelter. It is, Dr. Lieberman argues, the key to our success as a species, and one of the reasons we evolved large brains in the first place. Lieberman and others have discovered that when our brain is not focused on a specific task, it uses its spare time—its default network—to learn about and master the social world. We've been told that we need to commit 10,000 hours to become a master at complex skills such as chess, music, and math. Lieberman argues that each and every one of us has spent 10,000 hours learning to make sense of people and groups and our place in them by the time we are ten. So many of us believe that physical pain and pleasure guide our actions Yet new research by Lieberman and his UCLA colleagues using fMRI (frontal magnetic resonance imaging) shows that our brains respond to social pain and pleasure just as powerfully as they do to physical plain and pleasure. When asked what the most painful experiences in our lives have been, most of us do not recount an injury or a broken limb—we describe the death of a loved one or the end of a marriage or relationship. Fortunately, the brain has evolved sophisticated mechanisms for securing our place in the social world. We have a unique ability among species to \"read\" other people's minds, to figure out their hopes, fears, and motivations, allowing us to effectively coordinate our lives with one another. This wiring in our brains allows us to restrain our selfish impulses for the greater social good. And it is the malfunctioning of this wiring that leads to the challenges in connecting with others that we see in autism. Based on the latest, cutting-edge research. Social has startling real-world implications for how we work and live. The surprising insights revealed in this pioneering book suggest ways to improve learning in schools, make the workplace more productive, and improve our overall happiness and well-being. (PsycInfo Database Record (c) 2025 APA, all rights reserved)","collection-title":"Social: Why our brains are wired to connect","ISBN":"978-0-307-88909-6","note":"page: x, 374","number-of-pages":"x, 374","publisher":"Crown Publishers/Random House","publisher-place":"New York, NY, US","source":"APA PsycNet","title":"Social: Why our brains are wired to connect","title-short":"Social","author":[{"family":"Lieberman","given":"Matthew D."}],"issued":{"date-parts":[["2013"]]}}}],"schema":"https://github.com/citation-style-language/schema/raw/master/csl-citation.json"} </w:instrText>
      </w:r>
      <w:r w:rsidR="002A5923">
        <w:fldChar w:fldCharType="separate"/>
      </w:r>
      <w:r w:rsidR="007F237D" w:rsidRPr="007F237D">
        <w:rPr>
          <w:rFonts w:cs="Arial"/>
        </w:rPr>
        <w:t>(Insel &amp; Fernald, 2004; Lieberman, 2013)</w:t>
      </w:r>
      <w:r w:rsidR="002A5923">
        <w:fldChar w:fldCharType="end"/>
      </w:r>
      <w:r w:rsidRPr="00505D34">
        <w:t xml:space="preserve">. Essa capacidade de transitar entre o passado recordado e o futuro antecipado é, portanto, um componente central da cognição </w:t>
      </w:r>
      <w:r>
        <w:t>em</w:t>
      </w:r>
      <w:r w:rsidRPr="00505D34">
        <w:t xml:space="preserve"> espécies sociais, garantindo </w:t>
      </w:r>
      <w:r>
        <w:t>a</w:t>
      </w:r>
      <w:r w:rsidRPr="00505D34">
        <w:t xml:space="preserve"> sobrevivência em ambientes dinâmicos</w:t>
      </w:r>
      <w:r w:rsidR="002A5923">
        <w:t xml:space="preserve"> </w:t>
      </w:r>
      <w:r w:rsidR="002A5923">
        <w:fldChar w:fldCharType="begin"/>
      </w:r>
      <w:r w:rsidR="001947A0">
        <w:instrText xml:space="preserve"> ADDIN ZOTERO_ITEM CSL_CITATION {"citationID":"vZMqlHQm","properties":{"formattedCitation":"(Markowitsch &amp; Staniloiu, 2011; Spreng et al., 2009)","plainCitation":"(Markowitsch &amp; Staniloiu, 2011; Spreng et al., 2009)","noteIndex":0},"citationItems":[{"id":3863,"uris":["http://zotero.org/users/7052761/items/IQ5K5BSQ","http://zotero.org/users/7052761/items/TLSGXTPC"],"itemData":{"id":3863,"type":"article-journal","abstract":"Memory is a general attribute of living species, whose diversification reflects both evolutionary and developmental processes. Episodic-autobiographical memory (EAM) is regarded as the highest human ontogenetic achievement and as probably being uniquely human. EAM, autonoetic consciousness and the self are intimately linked, grounding, supporting and enriching each other’s development and cohesiveness. Their development is influenced by the socio-cultural–linguistic environment in which an individual grows up or lives. On the other hand, through language, textualization and social exchange, all three elements leak into the world and participate to the dynamic shaping and re-shaping of the cultural scaffolding of the self, mental time traveling and EAM formation. Deficits in self-related processing, autonetic consciousness, emotional processing and mental time traveling can all lead to or co-occur with EAM disturbances, as we illustrate by findings from EAM impairments associated with neurological or psychiatric disorders.","collection-title":"Brain and Self: Bridging the Gap","container-title":"Consciousness and Cognition","DOI":"10.1016/j.concog.2010.09.005","ISSN":"1053-8100","issue":"1","journalAbbreviation":"Consciousness and Cognition","page":"16-39","source":"ScienceDirect","title":"Memory, autonoetic consciousness, and the self","volume":"20","author":[{"family":"Markowitsch","given":"Hans J."},{"family":"Staniloiu","given":"Angelica"}],"issued":{"date-parts":[["2011",3,1]]}}},{"id":3870,"uris":["http://zotero.org/users/7052761/items/F8QKUT58","http://zotero.org/users/7052761/items/CQS9ZNUD"],"itemData":{"id":3870,"type":"article-journal","abstract":"A core brain network has been proposed to underlie a number of different processes, including remembering, prospection, navigation, and theory of mind [Buckner, R. L., &amp;amp; Carroll, D. C. Self-projection and the brain. Trends in Cognitive Sciences, 11, 49–57, 2007]. This purported network—medial prefrontal, medial-temporal, and medial and lateral parietal regions—is similar to that observed during default-mode processing and has been argued to represent self-projection [Buckner, R. L., &amp;amp; Carroll, D. C. Self-projection and the brain. Trends in Cognitive Sciences, 11, 49–57, 2007] or scene-construction [Hassabis, D., &amp;amp; Maguire, E. A. Deconstructing episodic memory with construction. Trends in Cognitive Sciences, 11, 299–306, 2007]. To date, no systematic and quantitative demonstration of evidence for this common network has been presented. Using the activation likelihood estimation (ALE) approach, we conducted four separate quantitative meta-analyses of neuroimaging studies on: (a) autobiographical memory, (b) navigation, (c) theory of mind, and (d) default mode. A conjunction analysis between these domains demonstrated a high degree of correspondence. We compared these findings to a separate ALE analysis of prospection studies and found additional correspondence. Across all domains, and consistent with the proposed network, correspondence was found within the medial-temporal lobe, precuneus, posterior cingulate, retrosplenial cortex, and the temporo-parietal junction. Additionally, this study revealed that the core network extends to lateral prefrontal and occipital cortices. Autobiographical memory, prospection, theory of mind, and default mode demonstrated further reliable involvement of the medial prefrontal cortex and lateral temporal cortices. Autobiographical memory and theory of mind, previously studied as distinct, exhibited extensive functional overlap. These findings represent quantitative evidence for a core network underlying a variety of cognitive domains.","container-title":"Journal of Cognitive Neuroscience","DOI":"10.1162/jocn.2008.21029","ISSN":"0898-929X","issue":"3","journalAbbreviation":"J Cogn Neurosci","page":"489-510","source":"Silverchair","title":"The Common Neural Basis of Autobiographical Memory, Prospection, Navigation, Theory of Mind, and the Default Mode: A Quantitative Meta-analysis","title-short":"The Common Neural Basis of Autobiographical Memory, Prospection, Navigation, Theory of Mind, and the Default Mode","volume":"21","author":[{"family":"Spreng","given":"R. Nathan"},{"family":"Mar","given":"Raymond A."},{"family":"Kim","given":"Alice S. N."}],"issued":{"date-parts":[["2009",3,1]]}}}],"schema":"https://github.com/citation-style-language/schema/raw/master/csl-citation.json"} </w:instrText>
      </w:r>
      <w:r w:rsidR="002A5923">
        <w:fldChar w:fldCharType="separate"/>
      </w:r>
      <w:r w:rsidR="007F237D" w:rsidRPr="007F237D">
        <w:rPr>
          <w:rFonts w:cs="Arial"/>
        </w:rPr>
        <w:t>(Markowitsch &amp; Staniloiu, 2011; Spreng et al., 2009)</w:t>
      </w:r>
      <w:r w:rsidR="002A5923">
        <w:fldChar w:fldCharType="end"/>
      </w:r>
    </w:p>
    <w:p w14:paraId="2279710A" w14:textId="77777777" w:rsidR="0076280B" w:rsidRPr="00CA6B30" w:rsidRDefault="0076280B" w:rsidP="002F6043"/>
    <w:p w14:paraId="48C1A860" w14:textId="5B411AAD" w:rsidR="002F6043" w:rsidRPr="00CA6B30" w:rsidRDefault="008D187E" w:rsidP="00BA0952">
      <w:pPr>
        <w:pStyle w:val="Heading2"/>
      </w:pPr>
      <w:bookmarkStart w:id="5" w:name="_Toc222051735"/>
      <w:r>
        <w:t>O HIPOCAMPO COMO BIBLIOTECÁRIO</w:t>
      </w:r>
      <w:bookmarkEnd w:id="5"/>
    </w:p>
    <w:p w14:paraId="1C576D6B" w14:textId="5606A071" w:rsidR="002F6043" w:rsidRDefault="002F6043" w:rsidP="002F6043"/>
    <w:p w14:paraId="234A528C" w14:textId="7295DDD3" w:rsidR="005442FE" w:rsidRDefault="006036AA" w:rsidP="00E86144">
      <w:pPr>
        <w:ind w:firstLine="720"/>
        <w:rPr>
          <w:rFonts w:cs="Arial"/>
        </w:rPr>
      </w:pPr>
      <w:r w:rsidRPr="00AF4CFC">
        <w:rPr>
          <w:rFonts w:cs="Arial"/>
        </w:rPr>
        <w:t>A ancoragem da experiência social dentro de um "espaço-tempo interno" levanta a questão fundamental de qua</w:t>
      </w:r>
      <w:r w:rsidR="00D65EAE">
        <w:rPr>
          <w:rFonts w:cs="Arial"/>
        </w:rPr>
        <w:t>is</w:t>
      </w:r>
      <w:r w:rsidRPr="00AF4CFC">
        <w:rPr>
          <w:rFonts w:cs="Arial"/>
        </w:rPr>
        <w:t xml:space="preserve"> mecanismo</w:t>
      </w:r>
      <w:r w:rsidR="00D65EAE">
        <w:rPr>
          <w:rFonts w:cs="Arial"/>
        </w:rPr>
        <w:t>s</w:t>
      </w:r>
      <w:r w:rsidRPr="00AF4CFC">
        <w:rPr>
          <w:rFonts w:cs="Arial"/>
        </w:rPr>
        <w:t xml:space="preserve"> neura</w:t>
      </w:r>
      <w:r w:rsidR="00D65EAE">
        <w:rPr>
          <w:rFonts w:cs="Arial"/>
        </w:rPr>
        <w:t>is</w:t>
      </w:r>
      <w:r w:rsidRPr="00AF4CFC">
        <w:rPr>
          <w:rFonts w:cs="Arial"/>
        </w:rPr>
        <w:t xml:space="preserve"> </w:t>
      </w:r>
      <w:r w:rsidR="00D65EAE">
        <w:rPr>
          <w:rFonts w:cs="Arial"/>
        </w:rPr>
        <w:t>são</w:t>
      </w:r>
      <w:r w:rsidRPr="00AF4CFC">
        <w:rPr>
          <w:rFonts w:cs="Arial"/>
        </w:rPr>
        <w:t xml:space="preserve"> responsáve</w:t>
      </w:r>
      <w:r w:rsidR="00D65EAE">
        <w:rPr>
          <w:rFonts w:cs="Arial"/>
        </w:rPr>
        <w:t>is</w:t>
      </w:r>
      <w:r w:rsidRPr="00AF4CFC">
        <w:rPr>
          <w:rFonts w:cs="Arial"/>
        </w:rPr>
        <w:t xml:space="preserve"> por essa indexação. Se a memória social é, em sua essência, uma forma de memória episódica, então ela deve, por definição, depender da estrutura cerebral primária responsável pela codificação contextual. </w:t>
      </w:r>
    </w:p>
    <w:p w14:paraId="4C3B5F5F" w14:textId="1B2702C7" w:rsidR="00E86144" w:rsidRDefault="006036AA" w:rsidP="00E86144">
      <w:pPr>
        <w:ind w:firstLine="720"/>
        <w:rPr>
          <w:rFonts w:cs="Arial"/>
        </w:rPr>
      </w:pPr>
      <w:r w:rsidRPr="00AF4CFC">
        <w:rPr>
          <w:rFonts w:cs="Arial"/>
        </w:rPr>
        <w:t xml:space="preserve">O hipocampo, neste cenário, assume </w:t>
      </w:r>
      <w:r w:rsidR="005442FE">
        <w:rPr>
          <w:rFonts w:cs="Arial"/>
        </w:rPr>
        <w:t xml:space="preserve">um </w:t>
      </w:r>
      <w:r w:rsidRPr="00AF4CFC">
        <w:rPr>
          <w:rFonts w:cs="Arial"/>
        </w:rPr>
        <w:t>papel central</w:t>
      </w:r>
      <w:r w:rsidR="005442FE">
        <w:rPr>
          <w:rFonts w:cs="Arial"/>
        </w:rPr>
        <w:t>.</w:t>
      </w:r>
      <w:r w:rsidRPr="00AF4CFC">
        <w:rPr>
          <w:rFonts w:cs="Arial"/>
        </w:rPr>
        <w:t xml:space="preserve"> Embora classicamente associado à formação de "mapas cognitivos" para navegação espacial, a literatura contemporânea expandiu essa função, propondo que o hipocampo atua como um sistema geral de processamento de contexto </w:t>
      </w:r>
      <w:r w:rsidR="000B63E8" w:rsidRPr="00AF4CFC">
        <w:rPr>
          <w:rFonts w:cs="Arial"/>
        </w:rPr>
        <w:fldChar w:fldCharType="begin"/>
      </w:r>
      <w:r w:rsidR="001947A0">
        <w:rPr>
          <w:rFonts w:cs="Arial"/>
        </w:rPr>
        <w:instrText xml:space="preserve"> ADDIN ZOTERO_ITEM CSL_CITATION {"citationID":"2vm4eKzL","properties":{"formattedCitation":"(Smith &amp; Mizumori, 2006)","plainCitation":"(Smith &amp; Mizumori, 2006)","noteIndex":0},"citationItems":[{"id":3840,"uris":["http://zotero.org/users/7052761/items/RCRDK3QB","http://zotero.org/users/7052761/items/WUASRKBJ"],"itemData":{"id":3840,"type":"article-journal","abstract":"Abstract\n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1947A0">
        <w:rPr>
          <w:rFonts w:ascii="Cambria Math" w:hAnsi="Cambria Math" w:cs="Cambria Math"/>
        </w:rPr>
        <w:instrText>‐</w:instrText>
      </w:r>
      <w:r w:rsidR="001947A0">
        <w:rPr>
          <w:rFonts w:cs="Arial"/>
        </w:rPr>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1947A0">
        <w:rPr>
          <w:rFonts w:ascii="Cambria Math" w:hAnsi="Cambria Math" w:cs="Cambria Math"/>
        </w:rPr>
        <w:instrText>‐</w:instrText>
      </w:r>
      <w:r w:rsidR="001947A0">
        <w:rPr>
          <w:rFonts w:cs="Arial"/>
        </w:rPr>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1947A0">
        <w:rPr>
          <w:rFonts w:ascii="Cambria Math" w:hAnsi="Cambria Math" w:cs="Cambria Math"/>
        </w:rPr>
        <w:instrText>‐</w:instrText>
      </w:r>
      <w:r w:rsidR="001947A0">
        <w:rPr>
          <w:rFonts w:cs="Arial"/>
        </w:rPr>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0B63E8" w:rsidRPr="00AF4CFC">
        <w:rPr>
          <w:rFonts w:cs="Arial"/>
        </w:rPr>
        <w:fldChar w:fldCharType="separate"/>
      </w:r>
      <w:r w:rsidR="007F237D" w:rsidRPr="007F237D">
        <w:rPr>
          <w:rFonts w:cs="Arial"/>
        </w:rPr>
        <w:t>(Smith &amp; Mizumori, 2006)</w:t>
      </w:r>
      <w:r w:rsidR="000B63E8" w:rsidRPr="00AF4CFC">
        <w:rPr>
          <w:rFonts w:cs="Arial"/>
        </w:rPr>
        <w:fldChar w:fldCharType="end"/>
      </w:r>
      <w:r w:rsidR="000B63E8" w:rsidRPr="00AF4CFC">
        <w:rPr>
          <w:rFonts w:cs="Arial"/>
        </w:rPr>
        <w:t xml:space="preserve">. </w:t>
      </w:r>
      <w:r w:rsidRPr="00AF4CFC">
        <w:rPr>
          <w:rFonts w:cs="Arial"/>
        </w:rPr>
        <w:t xml:space="preserve">Ele é o </w:t>
      </w:r>
      <w:r w:rsidRPr="00AF4CFC">
        <w:rPr>
          <w:rFonts w:cs="Arial"/>
        </w:rPr>
        <w:lastRenderedPageBreak/>
        <w:t>"bibliotecário" que organiza e cataloga as memórias episódicas, permitindo não apenas a recordação de um evento, mas também a distinção precisa entre eventos semelhantes.</w:t>
      </w:r>
    </w:p>
    <w:p w14:paraId="68E9BB0C" w14:textId="3675F6B0" w:rsidR="005442FE" w:rsidRDefault="00E86144" w:rsidP="00E86144">
      <w:pPr>
        <w:ind w:firstLine="720"/>
        <w:rPr>
          <w:rFonts w:cs="Arial"/>
        </w:rPr>
      </w:pPr>
      <w:r w:rsidRPr="00E86144">
        <w:rPr>
          <w:rFonts w:cs="Arial"/>
        </w:rPr>
        <w:t xml:space="preserve">Essa expansão funcional reflete uma complexa organização neuroanatômica ao longo do eixo longitudinal e também transversal do hipocampo. A formação hipocampal possui uma arquitetura bem definida que se conecta ao longo de sua anatomia, composta pelo hipocampo (CA1, CA2, CA3), o giro denteado e o complexo subicular </w:t>
      </w:r>
      <w:r w:rsidR="007F237D">
        <w:rPr>
          <w:rFonts w:cs="Arial"/>
        </w:rPr>
        <w:fldChar w:fldCharType="begin"/>
      </w:r>
      <w:r w:rsidR="00415BFF">
        <w:rPr>
          <w:rFonts w:cs="Arial"/>
        </w:rPr>
        <w:instrText xml:space="preserve"> ADDIN ZOTERO_ITEM CSL_CITATION {"citationID":"RyNa4ofe","properties":{"formattedCitation":"(Dudai, 2002; {\\i{}The Hippocampus Book}, 2007)","plainCitation":"(Dudai, 2002; The Hippocampus Book, 2007)","noteIndex":0},"citationItems":[{"id":3814,"uris":["http://zotero.org/users/7052761/items/GBX3B3DA","http://zotero.org/users/7052761/items/P2QCZSDN"],"itemData":{"id":3814,"type":"book","abstract":"\"This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experienced.\"--Jacket","ISBN":"978-1-4175-9948-6","language":"eng","number-of-pages":"1","publisher":"Oxford University Press","publisher-place":"Oxford","source":"K10plus ISBN","title":"Memory from A to Z: keywords, concepts, and beyond","title-short":"Memory from A to Z","editor":[{"family":"Dudai","given":"Yadin"}],"issued":{"date-parts":[["2002"]]}}},{"id":3875,"uris":["http://zotero.org/users/7052761/items/XZ5EELIW","http://zotero.org/users/7052761/items/3UZFK4LT"],"itemData":{"id":3875,"type":"book","call-number":"612.825","ISBN":"978-0-19-510027-3","language":"eng","publisher":"Oxford University Press","publisher-place":"Oxford","source":"BnF ISBN","title":"The Hippocampus book","issued":{"date-parts":[["2007"]]}}}],"schema":"https://github.com/citation-style-language/schema/raw/master/csl-citation.json"} </w:instrText>
      </w:r>
      <w:r w:rsidR="007F237D">
        <w:rPr>
          <w:rFonts w:cs="Arial"/>
        </w:rPr>
        <w:fldChar w:fldCharType="separate"/>
      </w:r>
      <w:r w:rsidR="007F237D" w:rsidRPr="007F237D">
        <w:rPr>
          <w:rFonts w:cs="Arial"/>
        </w:rPr>
        <w:t xml:space="preserve">(Dudai, 2002; </w:t>
      </w:r>
      <w:r w:rsidR="007F237D" w:rsidRPr="007F237D">
        <w:rPr>
          <w:rFonts w:cs="Arial"/>
          <w:i/>
          <w:iCs/>
        </w:rPr>
        <w:t>The Hippocampus Book</w:t>
      </w:r>
      <w:r w:rsidR="007F237D" w:rsidRPr="007F237D">
        <w:rPr>
          <w:rFonts w:cs="Arial"/>
        </w:rPr>
        <w:t>, 2007)</w:t>
      </w:r>
      <w:r w:rsidR="007F237D">
        <w:rPr>
          <w:rFonts w:cs="Arial"/>
        </w:rPr>
        <w:fldChar w:fldCharType="end"/>
      </w:r>
      <w:r w:rsidR="007F237D">
        <w:rPr>
          <w:rFonts w:cs="Arial"/>
        </w:rPr>
        <w:t xml:space="preserve">. </w:t>
      </w:r>
    </w:p>
    <w:p w14:paraId="2CA6014E" w14:textId="5587DB38" w:rsidR="00E86144" w:rsidRDefault="00E86144" w:rsidP="00373B35">
      <w:pPr>
        <w:ind w:firstLine="720"/>
        <w:rPr>
          <w:rFonts w:cs="Arial"/>
        </w:rPr>
      </w:pPr>
      <w:r w:rsidRPr="00E86144">
        <w:rPr>
          <w:rFonts w:cs="Arial"/>
        </w:rPr>
        <w:t>Adicionalmente, o hipocampo é circundado por um</w:t>
      </w:r>
      <w:r>
        <w:rPr>
          <w:rFonts w:cs="Arial"/>
        </w:rPr>
        <w:t>a</w:t>
      </w:r>
      <w:r w:rsidRPr="00E86144">
        <w:rPr>
          <w:rFonts w:cs="Arial"/>
        </w:rPr>
        <w:t xml:space="preserve"> rede de estruturas corticais e subcorticais, sendo o córtex entorrinal a principal forma por onde ocorre o fluxo de informações para o hipocampo através da via perforante </w:t>
      </w:r>
      <w:r w:rsidR="007F237D">
        <w:rPr>
          <w:rFonts w:cs="Arial"/>
        </w:rPr>
        <w:fldChar w:fldCharType="begin"/>
      </w:r>
      <w:r w:rsidR="00415BFF">
        <w:rPr>
          <w:rFonts w:cs="Arial"/>
        </w:rPr>
        <w:instrText xml:space="preserve"> ADDIN ZOTERO_ITEM CSL_CITATION {"citationID":"sYnrygh2","properties":{"formattedCitation":"(Dudai, 2002)","plainCitation":"(Dudai, 2002)","noteIndex":0},"citationItems":[{"id":3814,"uris":["http://zotero.org/users/7052761/items/GBX3B3DA","http://zotero.org/users/7052761/items/P2QCZSDN"],"itemData":{"id":3814,"type":"book","abstract":"\"This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7F237D">
        <w:rPr>
          <w:rFonts w:cs="Arial"/>
        </w:rPr>
        <w:fldChar w:fldCharType="separate"/>
      </w:r>
      <w:r w:rsidR="007F237D" w:rsidRPr="007F237D">
        <w:rPr>
          <w:rFonts w:cs="Arial"/>
        </w:rPr>
        <w:t>(Dudai, 2002)</w:t>
      </w:r>
      <w:r w:rsidR="007F237D">
        <w:rPr>
          <w:rFonts w:cs="Arial"/>
        </w:rPr>
        <w:fldChar w:fldCharType="end"/>
      </w:r>
      <w:r w:rsidR="007F237D">
        <w:rPr>
          <w:rFonts w:cs="Arial"/>
        </w:rPr>
        <w:t xml:space="preserve">. </w:t>
      </w:r>
      <w:r w:rsidR="00373B35">
        <w:rPr>
          <w:rFonts w:cs="Arial"/>
        </w:rPr>
        <w:t>N</w:t>
      </w:r>
      <w:r w:rsidRPr="00E86144">
        <w:rPr>
          <w:rFonts w:cs="Arial"/>
        </w:rPr>
        <w:t>a circuitaria hipocamp</w:t>
      </w:r>
      <w:r w:rsidR="00373B35">
        <w:rPr>
          <w:rFonts w:cs="Arial"/>
        </w:rPr>
        <w:t>al</w:t>
      </w:r>
      <w:r w:rsidRPr="00E86144">
        <w:rPr>
          <w:rFonts w:cs="Arial"/>
        </w:rPr>
        <w:t xml:space="preserve"> </w:t>
      </w:r>
      <w:r w:rsidR="00373B35">
        <w:rPr>
          <w:rFonts w:cs="Arial"/>
        </w:rPr>
        <w:t>destaca-se a</w:t>
      </w:r>
      <w:r w:rsidRPr="00E86144">
        <w:rPr>
          <w:rFonts w:cs="Arial"/>
        </w:rPr>
        <w:t xml:space="preserve"> via trissináptic</w:t>
      </w:r>
      <w:r w:rsidR="00373B35">
        <w:rPr>
          <w:rFonts w:cs="Arial"/>
        </w:rPr>
        <w:t xml:space="preserve">a </w:t>
      </w:r>
      <w:r w:rsidRPr="00E86144">
        <w:rPr>
          <w:rFonts w:cs="Arial"/>
        </w:rPr>
        <w:t>caracterizada por projeções vindas do córtex entorrinal para o giro denteado através da via perforante, seguindo para CA3 por meio das fibras musgosas e de CA3 para CA1 através do colateral de Schaffer.</w:t>
      </w:r>
    </w:p>
    <w:p w14:paraId="5D5C8711" w14:textId="463BA11F" w:rsidR="005442FE" w:rsidRDefault="005442FE" w:rsidP="005442FE">
      <w:pPr>
        <w:jc w:val="center"/>
        <w:rPr>
          <w:rFonts w:cs="Arial"/>
        </w:rPr>
      </w:pPr>
      <w:r>
        <w:rPr>
          <w:rFonts w:cs="Arial"/>
          <w:noProof/>
        </w:rPr>
        <w:drawing>
          <wp:inline distT="0" distB="0" distL="0" distR="0" wp14:anchorId="200521C5" wp14:editId="4A73DDFF">
            <wp:extent cx="4336375" cy="3419475"/>
            <wp:effectExtent l="0" t="0" r="762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2932" cy="3550814"/>
                    </a:xfrm>
                    <a:prstGeom prst="rect">
                      <a:avLst/>
                    </a:prstGeom>
                    <a:noFill/>
                    <a:ln>
                      <a:noFill/>
                    </a:ln>
                  </pic:spPr>
                </pic:pic>
              </a:graphicData>
            </a:graphic>
          </wp:inline>
        </w:drawing>
      </w:r>
    </w:p>
    <w:p w14:paraId="1FD2BBA5" w14:textId="2037B14B" w:rsidR="00097F98" w:rsidRDefault="00346DE5" w:rsidP="00097F98">
      <w:pPr>
        <w:pStyle w:val="Caption"/>
        <w:spacing w:after="0"/>
        <w:rPr>
          <w:b/>
          <w:bCs/>
          <w:color w:val="000000" w:themeColor="text1"/>
          <w:sz w:val="20"/>
          <w:szCs w:val="20"/>
        </w:rPr>
      </w:pPr>
      <w:bookmarkStart w:id="6" w:name="_Toc222012743"/>
      <w:r w:rsidRPr="00097F98">
        <w:rPr>
          <w:b/>
          <w:bCs/>
          <w:color w:val="000000" w:themeColor="text1"/>
          <w:sz w:val="20"/>
          <w:szCs w:val="20"/>
        </w:rPr>
        <w:t xml:space="preserve">Figura </w:t>
      </w:r>
      <w:r w:rsidRPr="00097F98">
        <w:rPr>
          <w:b/>
          <w:bCs/>
          <w:color w:val="000000" w:themeColor="text1"/>
          <w:sz w:val="20"/>
          <w:szCs w:val="20"/>
        </w:rPr>
        <w:fldChar w:fldCharType="begin"/>
      </w:r>
      <w:r w:rsidRPr="00097F98">
        <w:rPr>
          <w:b/>
          <w:bCs/>
          <w:color w:val="000000" w:themeColor="text1"/>
          <w:sz w:val="20"/>
          <w:szCs w:val="20"/>
        </w:rPr>
        <w:instrText xml:space="preserve"> SEQ Figura \* ARABIC </w:instrText>
      </w:r>
      <w:r w:rsidRPr="00097F98">
        <w:rPr>
          <w:b/>
          <w:bCs/>
          <w:color w:val="000000" w:themeColor="text1"/>
          <w:sz w:val="20"/>
          <w:szCs w:val="20"/>
        </w:rPr>
        <w:fldChar w:fldCharType="separate"/>
      </w:r>
      <w:r w:rsidR="004F609C">
        <w:rPr>
          <w:b/>
          <w:bCs/>
          <w:noProof/>
          <w:color w:val="000000" w:themeColor="text1"/>
          <w:sz w:val="20"/>
          <w:szCs w:val="20"/>
        </w:rPr>
        <w:t>2</w:t>
      </w:r>
      <w:r w:rsidRPr="00097F98">
        <w:rPr>
          <w:b/>
          <w:bCs/>
          <w:color w:val="000000" w:themeColor="text1"/>
          <w:sz w:val="20"/>
          <w:szCs w:val="20"/>
        </w:rPr>
        <w:fldChar w:fldCharType="end"/>
      </w:r>
      <w:r w:rsidRPr="00097F98">
        <w:rPr>
          <w:b/>
          <w:bCs/>
          <w:color w:val="000000" w:themeColor="text1"/>
          <w:sz w:val="20"/>
          <w:szCs w:val="20"/>
        </w:rPr>
        <w:t xml:space="preserve"> - </w:t>
      </w:r>
      <w:r w:rsidR="00097F98" w:rsidRPr="00097F98">
        <w:rPr>
          <w:b/>
          <w:bCs/>
          <w:color w:val="000000" w:themeColor="text1"/>
          <w:sz w:val="20"/>
          <w:szCs w:val="20"/>
        </w:rPr>
        <w:t>Esquema da via trissináptica na formação hipocampal</w:t>
      </w:r>
      <w:r w:rsidR="00097F98">
        <w:rPr>
          <w:b/>
          <w:bCs/>
          <w:color w:val="000000" w:themeColor="text1"/>
          <w:sz w:val="20"/>
          <w:szCs w:val="20"/>
        </w:rPr>
        <w:t>.</w:t>
      </w:r>
      <w:bookmarkEnd w:id="6"/>
    </w:p>
    <w:p w14:paraId="30DB1460" w14:textId="33780E8B" w:rsidR="005442FE" w:rsidRPr="00346DE5" w:rsidRDefault="00346DE5" w:rsidP="00097F98">
      <w:pPr>
        <w:pStyle w:val="Caption"/>
        <w:spacing w:after="0"/>
        <w:rPr>
          <w:rFonts w:cs="Arial"/>
          <w:color w:val="000000" w:themeColor="text1"/>
          <w:sz w:val="20"/>
          <w:szCs w:val="20"/>
        </w:rPr>
      </w:pPr>
      <w:r w:rsidRPr="00346DE5">
        <w:rPr>
          <w:color w:val="000000" w:themeColor="text1"/>
          <w:sz w:val="20"/>
          <w:szCs w:val="20"/>
        </w:rPr>
        <w:t>Observa-se o fluxo de informações oriundo do córtex entorrinal (EC) em direção ao giro denteado (DG) por meio da via perforante, a projeção subsequente das fibras musgosas do giro denteado para a região CA3, e, por fim, a conexão de CA3 para CA1 através dos colaterais de Schaffer. A figura também evidencia a integração entre os subcampos hipocampais (CA1–CA3), o complexo subicular e as áreas corticais adjacentes ao longo dos eixos longitudinal e transversal da formação hipocampal. Adaptado de Andersen et al., The Hippocampus Book 2, 2024.</w:t>
      </w:r>
    </w:p>
    <w:p w14:paraId="3062BAF3" w14:textId="54A0C405" w:rsidR="00E86144" w:rsidRPr="00AF4CFC" w:rsidRDefault="00E86144" w:rsidP="00E86144">
      <w:pPr>
        <w:ind w:firstLine="720"/>
        <w:rPr>
          <w:rFonts w:cs="Arial"/>
        </w:rPr>
      </w:pPr>
      <w:r w:rsidRPr="00E86144">
        <w:rPr>
          <w:rFonts w:cs="Arial"/>
        </w:rPr>
        <w:lastRenderedPageBreak/>
        <w:t>Além disso, o hipocampo é segmentado ao longo do seu eixo rostro-caudal em regiões dorsal e ventral</w:t>
      </w:r>
      <w:r w:rsidR="007014F4">
        <w:rPr>
          <w:rFonts w:cs="Arial"/>
        </w:rPr>
        <w:t>,</w:t>
      </w:r>
      <w:r w:rsidRPr="00E86144">
        <w:rPr>
          <w:rFonts w:cs="Arial"/>
        </w:rPr>
        <w:t xml:space="preserve"> cada uma com diferentes conexões aferentes e eferentes que refletem suas distintas funções. O </w:t>
      </w:r>
      <w:r w:rsidR="007014F4">
        <w:rPr>
          <w:rFonts w:cs="Arial"/>
        </w:rPr>
        <w:t>hipocampo dorsal</w:t>
      </w:r>
      <w:r w:rsidRPr="00E86144">
        <w:rPr>
          <w:rFonts w:cs="Arial"/>
        </w:rPr>
        <w:t xml:space="preserve"> </w:t>
      </w:r>
      <w:r w:rsidR="007014F4">
        <w:rPr>
          <w:rFonts w:cs="Arial"/>
        </w:rPr>
        <w:t xml:space="preserve">é </w:t>
      </w:r>
      <w:r w:rsidRPr="00E86144">
        <w:rPr>
          <w:rFonts w:cs="Arial"/>
        </w:rPr>
        <w:t xml:space="preserve">mais </w:t>
      </w:r>
      <w:r w:rsidR="007014F4">
        <w:rPr>
          <w:rFonts w:cs="Arial"/>
        </w:rPr>
        <w:t xml:space="preserve">citado quando </w:t>
      </w:r>
      <w:r w:rsidRPr="00E86144">
        <w:rPr>
          <w:rFonts w:cs="Arial"/>
        </w:rPr>
        <w:t xml:space="preserve">associado ao processamento cognitivo, enquanto </w:t>
      </w:r>
      <w:r w:rsidR="007014F4">
        <w:rPr>
          <w:rFonts w:cs="Arial"/>
        </w:rPr>
        <w:t xml:space="preserve">a porção ventral é dita como tendo </w:t>
      </w:r>
      <w:r w:rsidRPr="00E86144">
        <w:rPr>
          <w:rFonts w:cs="Arial"/>
        </w:rPr>
        <w:t>envolvi</w:t>
      </w:r>
      <w:r w:rsidR="007014F4">
        <w:rPr>
          <w:rFonts w:cs="Arial"/>
        </w:rPr>
        <w:t xml:space="preserve">mento </w:t>
      </w:r>
      <w:r w:rsidRPr="00E86144">
        <w:rPr>
          <w:rFonts w:cs="Arial"/>
        </w:rPr>
        <w:t xml:space="preserve">na resposta ao estresse e no processamento emocional </w:t>
      </w:r>
      <w:r w:rsidR="007F237D">
        <w:rPr>
          <w:rFonts w:cs="Arial"/>
        </w:rPr>
        <w:fldChar w:fldCharType="begin"/>
      </w:r>
      <w:r w:rsidR="001947A0">
        <w:rPr>
          <w:rFonts w:cs="Arial"/>
        </w:rPr>
        <w:instrText xml:space="preserve"> ADDIN ZOTERO_ITEM CSL_CITATION {"citationID":"1MhKhFtF","properties":{"formattedCitation":"(Fanselow &amp; Dong, 2010; Knierim, 2015)","plainCitation":"(Fanselow &amp; Dong, 2010; Knierim, 2015)","noteIndex":0},"citationItems":[{"id":3873,"uris":["http://zotero.org/users/7052761/items/NT55D2WB","http://zotero.org/users/7052761/items/UPQ6WVKV"],"itemData":{"id":3873,"type":"article-journal","abstract":"One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S."},{"family":"Dong","given":"Hong-Wei"}],"issued":{"date-parts":[["2010",1,14]]}}},{"id":3876,"uris":["http://zotero.org/users/7052761/items/C5CSBGLY","http://zotero.org/users/7052761/items/UKBPAARA"],"itemData":{"id":3876,"type":"article-journal","abstract":"The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7F237D">
        <w:rPr>
          <w:rFonts w:cs="Arial"/>
        </w:rPr>
        <w:fldChar w:fldCharType="separate"/>
      </w:r>
      <w:r w:rsidR="007F237D" w:rsidRPr="007F237D">
        <w:rPr>
          <w:rFonts w:cs="Arial"/>
        </w:rPr>
        <w:t>(Fanselow &amp; Dong, 2010; Knierim, 2015)</w:t>
      </w:r>
      <w:r w:rsidR="007F237D">
        <w:rPr>
          <w:rFonts w:cs="Arial"/>
        </w:rPr>
        <w:fldChar w:fldCharType="end"/>
      </w:r>
      <w:r w:rsidR="007F237D">
        <w:rPr>
          <w:rFonts w:cs="Arial"/>
        </w:rPr>
        <w:t xml:space="preserve">. </w:t>
      </w:r>
      <w:r w:rsidRPr="00E86144">
        <w:rPr>
          <w:rFonts w:cs="Arial"/>
        </w:rPr>
        <w:t>Essa segmentação funcional sugere que diferentes partes do hipocampo podem contribuir de maneira distinta para a formação e recuperação de memórias sociais, dependendo do contexto emocional e cognitivo da experiência vivida.</w:t>
      </w:r>
    </w:p>
    <w:p w14:paraId="244E0DBB" w14:textId="62C5051A" w:rsidR="00DE7DB5" w:rsidRDefault="00DE7DB5" w:rsidP="00DE7DB5">
      <w:pPr>
        <w:ind w:firstLine="720"/>
      </w:pPr>
      <w:r>
        <w:t>A concepção clássica do hipocampo como um "mapa cognitivo" é hoje primariamente atribuída à sua porção dorsal</w:t>
      </w:r>
      <w:r w:rsidR="007014F4">
        <w:t>. Essa região,</w:t>
      </w:r>
      <w:r>
        <w:t xml:space="preserve"> em conjunto com o córtex entorrinal medial, é especializad</w:t>
      </w:r>
      <w:r w:rsidR="00373B35">
        <w:t>a</w:t>
      </w:r>
      <w:r>
        <w:t xml:space="preserve"> em representações espaciais de alta resolução </w:t>
      </w:r>
      <w:r w:rsidR="008F58F3">
        <w:fldChar w:fldCharType="begin"/>
      </w:r>
      <w:r w:rsidR="00415BFF">
        <w:instrText xml:space="preserve"> ADDIN ZOTERO_ITEM CSL_CITATION {"citationID":"Y5os7HvB","properties":{"formattedCitation":"(Moser et al., 2008)","plainCitation":"(Moser et al., 2008)","noteIndex":0},"citationItems":[{"id":3879,"uris":["http://zotero.org/users/7052761/items/GK54VT4V","http://zotero.org/users/7052761/items/8RJ4LC6F"],"itemData":{"id":3879,"type":"article-journal","abstract":"More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dynamics.","container-title":"Annual Review of Neuroscience","DOI":"10.1146/annurev.neuro.31.061307.090723","ISSN":"0147-006X","journalAbbreviation":"Annu Rev Neurosci","language":"eng","page":"69-89","PMID":"18284371","source":"PubMed","title":"Place cells, grid cells, and the brain's spatial representation system","volume":"31","author":[{"family":"Moser","given":"Edvard I."},{"family":"Kropff","given":"Emilio"},{"family":"Moser","given":"May-Britt"}],"issued":{"date-parts":[["2008"]]}}}],"schema":"https://github.com/citation-style-language/schema/raw/master/csl-citation.json"} </w:instrText>
      </w:r>
      <w:r w:rsidR="008F58F3">
        <w:fldChar w:fldCharType="separate"/>
      </w:r>
      <w:r w:rsidR="008F58F3" w:rsidRPr="008F58F3">
        <w:rPr>
          <w:rFonts w:cs="Arial"/>
        </w:rPr>
        <w:t>(Moser et al., 2008)</w:t>
      </w:r>
      <w:r w:rsidR="008F58F3">
        <w:fldChar w:fldCharType="end"/>
      </w:r>
      <w:r>
        <w:t>. Ele opera como um sistema de navegação "métrico", computando distâncias, direções e integrando o movimento do indivíduo para localizar-se precisamente no ambiente. Esta é a base neural do "onde"</w:t>
      </w:r>
      <w:r w:rsidR="00373B35">
        <w:t>,</w:t>
      </w:r>
      <w:r>
        <w:t xml:space="preserve"> em seu sentido físico mais fundamental.</w:t>
      </w:r>
    </w:p>
    <w:p w14:paraId="3607582B" w14:textId="4EE7C635" w:rsidR="00F1516F" w:rsidRPr="00F1516F" w:rsidRDefault="00DE7DB5" w:rsidP="00F1516F">
      <w:pPr>
        <w:ind w:firstLine="720"/>
      </w:pPr>
      <w:r>
        <w:t xml:space="preserve">Em contrapartida, o hipocampo ventral opera de forma distinta. Embora mantenha alguma codificação espacial, ela é de resolução mais baixa e está profundamente integrada ao processamento do significado ou valor do contexto </w:t>
      </w:r>
      <w:r w:rsidR="008F58F3" w:rsidRPr="00E86144">
        <w:rPr>
          <w:rFonts w:cs="Arial"/>
        </w:rPr>
        <w:t xml:space="preserve">emocional </w:t>
      </w:r>
      <w:r w:rsidR="008F58F3">
        <w:rPr>
          <w:rFonts w:cs="Arial"/>
        </w:rPr>
        <w:fldChar w:fldCharType="begin"/>
      </w:r>
      <w:r w:rsidR="001947A0">
        <w:rPr>
          <w:rFonts w:cs="Arial"/>
        </w:rPr>
        <w:instrText xml:space="preserve"> ADDIN ZOTERO_ITEM CSL_CITATION {"citationID":"cjShfjEC","properties":{"formattedCitation":"(Fanselow &amp; Dong, 2010; Knierim, 2015)","plainCitation":"(Fanselow &amp; Dong, 2010; Knierim, 2015)","noteIndex":0},"citationItems":[{"id":3873,"uris":["http://zotero.org/users/7052761/items/NT55D2WB","http://zotero.org/users/7052761/items/UPQ6WVKV"],"itemData":{"id":3873,"type":"article-journal","abstract":"One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S."},{"family":"Dong","given":"Hong-Wei"}],"issued":{"date-parts":[["2010",1,14]]}}},{"id":3876,"uris":["http://zotero.org/users/7052761/items/C5CSBGLY","http://zotero.org/users/7052761/items/UKBPAARA"],"itemData":{"id":3876,"type":"article-journal","abstract":"The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8F58F3">
        <w:rPr>
          <w:rFonts w:cs="Arial"/>
        </w:rPr>
        <w:fldChar w:fldCharType="separate"/>
      </w:r>
      <w:r w:rsidR="007014F4" w:rsidRPr="007014F4">
        <w:rPr>
          <w:rFonts w:cs="Arial"/>
        </w:rPr>
        <w:t>(Fanselow &amp; Dong, 2010; Knierim, 2015)</w:t>
      </w:r>
      <w:r w:rsidR="008F58F3">
        <w:rPr>
          <w:rFonts w:cs="Arial"/>
        </w:rPr>
        <w:fldChar w:fldCharType="end"/>
      </w:r>
      <w:r>
        <w:t>. O</w:t>
      </w:r>
      <w:r w:rsidR="007014F4">
        <w:t xml:space="preserve"> hipocampo ventral</w:t>
      </w:r>
      <w:r>
        <w:t xml:space="preserve"> possui conexões extensas com circuitos límbicos, como a amígdala e o córtex pré-frontal medial, áreas cruciais para a avaliação de estímulos emocionais, motivacionais e afetivos. Assim, enquanto o </w:t>
      </w:r>
      <w:r w:rsidR="007014F4">
        <w:t>hipocampo dorsal</w:t>
      </w:r>
      <w:r>
        <w:t xml:space="preserve"> codifica o "mapa" físico, o </w:t>
      </w:r>
      <w:r w:rsidR="007014F4">
        <w:t>ventral</w:t>
      </w:r>
      <w:r>
        <w:t xml:space="preserve"> codifica o "valor" associado a esse mapa, determinando, por exemplo, se um local é seguro, ameaçador ou recompensador</w:t>
      </w:r>
      <w:r w:rsidR="00F1516F">
        <w:t>.</w:t>
      </w:r>
    </w:p>
    <w:p w14:paraId="0E1751C1" w14:textId="772ACDA5" w:rsidR="00DE7DB5" w:rsidRDefault="00DE7DB5" w:rsidP="00AF4CFC">
      <w:pPr>
        <w:ind w:firstLine="720"/>
      </w:pPr>
      <w:r>
        <w:t xml:space="preserve">É precisamente essa função do hipocampo ventral que o posiciona como um substrato neural crítico para a memória social. A memória social exige mais do que saber onde um encontro ocorreu; ela exige a codificação de quem foi encontrado e qual o valor dessa interação (ex: familiar vs. novo, dominante vs. submisso). Estudos seminais, como os de Okuyama e </w:t>
      </w:r>
      <w:r w:rsidR="002579F7">
        <w:t>colaboradores</w:t>
      </w:r>
      <w:r>
        <w:t xml:space="preserve"> (2016), demonstraram que neurônios específicos n</w:t>
      </w:r>
      <w:r w:rsidR="007014F4">
        <w:t>a região ventral do hipocampo</w:t>
      </w:r>
      <w:r>
        <w:t xml:space="preserve"> são essenciais para o armazenamento e a recuperação da memória de reconhecimento social. A inativação dessas células impede o </w:t>
      </w:r>
      <w:r>
        <w:lastRenderedPageBreak/>
        <w:t>reconhecimento de um co-específico familiar, sem, no entanto, prejudicar a memória espacial para locais.</w:t>
      </w:r>
    </w:p>
    <w:p w14:paraId="0336AF1C" w14:textId="616B5B23" w:rsidR="00DE7DB5" w:rsidRDefault="00DE7DB5" w:rsidP="00AF4CFC">
      <w:pPr>
        <w:ind w:firstLine="720"/>
      </w:pPr>
      <w:r>
        <w:t xml:space="preserve">Portanto, a visão contemporânea do hipocampo como um sistema geral de processamento contextual </w:t>
      </w:r>
      <w:r w:rsidR="007014F4">
        <w:fldChar w:fldCharType="begin"/>
      </w:r>
      <w:r w:rsidR="001947A0">
        <w:instrText xml:space="preserve"> ADDIN ZOTERO_ITEM CSL_CITATION {"citationID":"py0MyTB5","properties":{"formattedCitation":"(Eichenbaum, 2017; Smith &amp; Mizumori, 2006)","plainCitation":"(Eichenbaum, 2017; Smith &amp; Mizumori, 2006)","noteIndex":0},"citationItems":[{"id":3832,"uris":["http://zotero.org/users/7052761/items/BR3ZGM62","http://zotero.org/users/7052761/items/GFYSXI2I"],"itemData":{"id":3832,"type":"article-journal","abstract":"There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3840,"uris":["http://zotero.org/users/7052761/items/RCRDK3QB","http://zotero.org/users/7052761/items/WUASRKBJ"],"itemData":{"id":3840,"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1947A0">
        <w:rPr>
          <w:rFonts w:ascii="Cambria Math" w:hAnsi="Cambria Math" w:cs="Cambria Math"/>
        </w:rPr>
        <w:instrText>‐</w:instrText>
      </w:r>
      <w:r w:rsidR="001947A0">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1947A0">
        <w:rPr>
          <w:rFonts w:ascii="Cambria Math" w:hAnsi="Cambria Math" w:cs="Cambria Math"/>
        </w:rPr>
        <w:instrText>‐</w:instrText>
      </w:r>
      <w:r w:rsidR="001947A0">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1947A0">
        <w:rPr>
          <w:rFonts w:ascii="Cambria Math" w:hAnsi="Cambria Math" w:cs="Cambria Math"/>
        </w:rPr>
        <w:instrText>‐</w:instrText>
      </w:r>
      <w:r w:rsidR="001947A0">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7014F4">
        <w:fldChar w:fldCharType="separate"/>
      </w:r>
      <w:r w:rsidR="007014F4" w:rsidRPr="007014F4">
        <w:rPr>
          <w:rFonts w:cs="Arial"/>
        </w:rPr>
        <w:t>(Eichenbaum, 2017; Smith &amp; Mizumori, 2006)</w:t>
      </w:r>
      <w:r w:rsidR="007014F4">
        <w:fldChar w:fldCharType="end"/>
      </w:r>
      <w:r w:rsidR="007014F4">
        <w:t xml:space="preserve"> </w:t>
      </w:r>
      <w:r>
        <w:t>acomoda essa dissociação funcional. O hipocampo atua como um "bibliotecário" neural que organiza e indexa as memórias episódicas em duas frentes: o hipocampo dorsal fornece o "mapa" espacial (o onde físico), enquanto o hipocampo ventral anexa o "significado" social e afetivo a esse mapa (o quem e o porquê da experiência). Essa integração é o que permite a distinção precisa entre eventos semelhantes e a expressão de comportamentos sociais adaptativos dependentes de contexto.</w:t>
      </w:r>
    </w:p>
    <w:p w14:paraId="100E47A9" w14:textId="29ECCE56" w:rsidR="006036AA" w:rsidRDefault="006036AA" w:rsidP="000B63E8">
      <w:pPr>
        <w:ind w:firstLine="720"/>
      </w:pPr>
      <w:r>
        <w:t xml:space="preserve">Crucialmente, esse "contexto" não se limita a pistas ambientais estáticas. Investigações recentes demonstram que o hipocampo, especialmente em sua porção ventral, é fundamental para codificar o contexto social </w:t>
      </w:r>
      <w:r w:rsidR="000B63E8">
        <w:fldChar w:fldCharType="begin"/>
      </w:r>
      <w:r w:rsidR="001947A0">
        <w:instrText xml:space="preserve"> ADDIN ZOTERO_ITEM CSL_CITATION {"citationID":"Te876NFw","properties":{"formattedCitation":"(Wu et al., 2023)","plainCitation":"(Wu et al., 2023)","noteIndex":0},"citationItems":[{"id":3837,"uris":["http://zotero.org/users/7052761/items/9ZAD5SXI","http://zotero.org/users/7052761/items/CZFDFV2A"],"itemData":{"id":3837,"type":"article-journal","abstract":"The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t xml:space="preserve">. Esta estrutura não apenas mapeia o espaço físico, mas codifica a conjunção complexa de informações: o </w:t>
      </w:r>
      <w:r w:rsidR="008C4F82">
        <w:t>conspecífico</w:t>
      </w:r>
      <w:r>
        <w:t xml:space="preserve"> (quem), sua localização (onde) e o ambiente em que a interação ocorre </w:t>
      </w:r>
      <w:r w:rsidR="000B63E8">
        <w:fldChar w:fldCharType="begin"/>
      </w:r>
      <w:r w:rsidR="001947A0">
        <w:instrText xml:space="preserve"> ADDIN ZOTERO_ITEM CSL_CITATION {"citationID":"u0XbWIUJ","properties":{"formattedCitation":"(Wu et al., 2023)","plainCitation":"(Wu et al., 2023)","noteIndex":0},"citationItems":[{"id":3837,"uris":["http://zotero.org/users/7052761/items/9ZAD5SXI","http://zotero.org/users/7052761/items/CZFDFV2A"],"itemData":{"id":3837,"type":"article-journal","abstract":"The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rsidR="000B63E8">
        <w:t xml:space="preserve">. </w:t>
      </w:r>
      <w:r>
        <w:t>A memória social, portanto, não é uma entidade única, mas sim uma memória dependente de contexto.</w:t>
      </w:r>
    </w:p>
    <w:p w14:paraId="4DB6A940" w14:textId="57E82922" w:rsidR="006036AA" w:rsidRDefault="006036AA" w:rsidP="006036AA">
      <w:pPr>
        <w:ind w:firstLine="720"/>
      </w:pPr>
      <w:r>
        <w:t>Fica evidente, portanto, que a memória social é um processo dinâmico, dependente da integridade do hipocampo para indexar quem é familiar em qual contexto</w:t>
      </w:r>
      <w:r w:rsidR="00424DA9">
        <w:t xml:space="preserve">. </w:t>
      </w:r>
      <w:r>
        <w:t>A avaliação desse fenômeno, que reside na intersecção da cognição espacial e da interação social, exige métodos de análise comportamental que possuam a precisão necessária para capturar essas nuances.</w:t>
      </w:r>
    </w:p>
    <w:p w14:paraId="6CCB0DB4" w14:textId="1084FE3C" w:rsidR="00D979C6" w:rsidRDefault="00D979C6" w:rsidP="006036AA">
      <w:pPr>
        <w:ind w:firstLine="720"/>
      </w:pPr>
      <w:r w:rsidRPr="00D979C6">
        <w:t>Assim, se a memória social depende da integração entre “quem” e “onde”, a manipulação do “onde” não precisa necessariamente abolir o reconhecimento para produzir efeitos comportamentais relevantes. Um contexto com maior complexidade sensorial pode aumentar a demanda por processamento espacial/avaliativo e, com isso, redistribuir recursos atencionais durante a interação, alterando a estratégia exploratória mesmo quando o traço de reconhecimento permanece preservado. Essa perspectiva gera uma previsão testável: a memória social pode ser expressa em ambos os contextos, mas com diferenças na organização temporal e na distribuição da exploração.</w:t>
      </w:r>
    </w:p>
    <w:p w14:paraId="24B0EEB0" w14:textId="5AA4C0B1" w:rsidR="009848E9" w:rsidRDefault="009848E9" w:rsidP="009848E9">
      <w:pPr>
        <w:ind w:firstLine="720"/>
      </w:pPr>
      <w:r w:rsidRPr="009848E9">
        <w:lastRenderedPageBreak/>
        <w:t xml:space="preserve">Complementarmente à análise comportamental, uma etapa relevante para estudos futuros é a possibilidade de acoplar este paradigma a medidas diretas da dinâmica neural em animais livres. Revisões recentes indicam que diferentes subcampos hipocampais contribuem de maneira complementar para a memória social, com destaque para circuitos frequentemente discutidos no eixo CA2–CA1 ventral e suas interações com informação contextual/espacial </w:t>
      </w:r>
      <w:r>
        <w:fldChar w:fldCharType="begin"/>
      </w:r>
      <w:r>
        <w:instrText xml:space="preserve"> ADDIN ZOTERO_ITEM CSL_CITATION {"citationID":"vyKwW8N2","properties":{"formattedCitation":"(Watarai et al., 2021)","plainCitation":"(Watarai et al., 2021)","noteIndex":0},"citationItems":[{"id":4011,"uris":["http://zotero.org/users/7052761/items/AK6V8Z6H"],"itemData":{"id":4011,"type":"article-journal","abstract":"Purpose of review\nFor animals that live in social groups, the ability to recognize conspecifics is essential. Recent studies of both human patients and animal models have vigorously sought to discern the precise mechanisms by which hippocampal neurons and neural circuits contribute to the encoding, consolidation, storage, and retrieval of social memory. In particular, optogenetic manipulation enables us to investigate the presence of memory engrams.\nRecent findings\nWe recently revealed the presence of social memory engrams in hippocampal ventral CA1 neurons, using optogenetic manipulation and calcium (Ca2+) imaging.\nSummary\nIn the present manuscript, we discuss the current viewpoints on two hippocampal subregions in regards to social memory representation, namely dorsal CA2 for information processing and ventral CA1 for the storage of social memory, specifically from the perspectives of behavioral neuroscience and neurophysiology.","collection-title":"The Social Brain","container-title":"Current Opinion in Neurobiology","DOI":"10.1016/j.conb.2020.12.008","ISSN":"0959-4388","journalAbbreviation":"Current Opinion in Neurobiology","page":"29-35","source":"ScienceDirect","title":"Distinct functions of ventral CA1 and dorsal CA2 in social memory","volume":"68","author":[{"family":"Watarai","given":"Akiyuki"},{"family":"Tao","given":"Kentaro"},{"family":"Wang","given":"Mu-Yun"},{"family":"Okuyama","given":"Teruhiro"}],"issued":{"date-parts":[["2021",6,1]]}}}],"schema":"https://github.com/citation-style-language/schema/raw/master/csl-citation.json"} </w:instrText>
      </w:r>
      <w:r>
        <w:fldChar w:fldCharType="separate"/>
      </w:r>
      <w:r w:rsidRPr="009848E9">
        <w:rPr>
          <w:rFonts w:cs="Arial"/>
        </w:rPr>
        <w:t>(Watarai et al., 2021)</w:t>
      </w:r>
      <w:r>
        <w:fldChar w:fldCharType="end"/>
      </w:r>
      <w:r w:rsidRPr="009848E9">
        <w:t xml:space="preserve">. Nesse sentido, trabalhos recentes empregando imageamento de cálcio em roedores demonstram que a microendoscopia pode ser utilizada para investigar como variáveis sociais e contextuais são representadas por populações neuronais hipocampais </w:t>
      </w:r>
      <w:r>
        <w:fldChar w:fldCharType="begin"/>
      </w:r>
      <w:r>
        <w:instrText xml:space="preserve"> ADDIN ZOTERO_ITEM CSL_CITATION {"citationID":"0zKJS5dd","properties":{"formattedCitation":"(Boyle et al., 2024)","plainCitation":"(Boyle et al., 2024)","noteIndex":0},"citationItems":[{"id":4022,"uris":["http://zotero.org/users/7052761/items/PXVXHMY4"],"itemData":{"id":4022,"type":"article-journal","container-title":"Neuron","DOI":"10.1016/j.neuron.2024.01.021","ISSN":"0896-6273","issue":"8","journalAbbreviation":"Neuron","language":"English","page":"1358-1371.e9","PMID":"38382521","publisher":"Elsevier","source":"www.cell.com","title":"Tuned geometries of hippocampal representations meet the computational demands of social memory","volume":"112","author":[{"family":"Boyle","given":"Lara M."},{"family":"Posani","given":"Lorenzo"},{"family":"Irfan","given":"Sarah"},{"family":"Siegelbaum","given":"Steven A."},{"family":"Fusi","given":"Stefano"}],"issued":{"date-parts":[["2024",4,17]]}}}],"schema":"https://github.com/citation-style-language/schema/raw/master/csl-citation.json"} </w:instrText>
      </w:r>
      <w:r>
        <w:fldChar w:fldCharType="separate"/>
      </w:r>
      <w:r w:rsidRPr="009848E9">
        <w:rPr>
          <w:rFonts w:cs="Arial"/>
        </w:rPr>
        <w:t>(Boyle et al., 2024)</w:t>
      </w:r>
      <w:r>
        <w:fldChar w:fldCharType="end"/>
      </w:r>
      <w:r w:rsidRPr="009848E9">
        <w:t>.</w:t>
      </w:r>
    </w:p>
    <w:p w14:paraId="39618E5D" w14:textId="284CE205" w:rsidR="009848E9" w:rsidRDefault="009848E9" w:rsidP="009848E9">
      <w:pPr>
        <w:ind w:firstLine="720"/>
      </w:pPr>
      <w:r w:rsidRPr="009848E9">
        <w:t xml:space="preserve">Embora a literatura sobre memória social frequentemente </w:t>
      </w:r>
      <w:r>
        <w:t>cite</w:t>
      </w:r>
      <w:r w:rsidRPr="009848E9">
        <w:t xml:space="preserve"> CA2 e hipocampo ventral, há evidências de que</w:t>
      </w:r>
      <w:r>
        <w:t xml:space="preserve"> </w:t>
      </w:r>
      <w:r w:rsidRPr="009848E9">
        <w:t xml:space="preserve">CA1 dorsal também participa de representações associadas a tarefas sociais, incluindo sinais relacionados a identidade/valor social em regimes de aprendizagem </w:t>
      </w:r>
      <w:r>
        <w:fldChar w:fldCharType="begin"/>
      </w:r>
      <w:r>
        <w:instrText xml:space="preserve"> ADDIN ZOTERO_ITEM CSL_CITATION {"citationID":"nD8XDDT3","properties":{"formattedCitation":"(Kong et al., 2023)","plainCitation":"(Kong et al., 2023)","noteIndex":0},"citationItems":[{"id":4014,"uris":["http://zotero.org/users/7052761/items/JIV6I3RH"],"itemData":{"id":4014,"type":"article-journal","abstract":"Recognizing an individual and retrieving and updating the value information assigned to the individual are fundamental abilities for establishing social relationships. To understand the neural mechanisms underlying the association between social identity and reward value, we developed Go-NoGo social discrimination paradigms that required male subject mice to distinguish between familiar mice based on their individually unique characteristics and associate them with reward availability. We found that mice could discriminate individual conspecifics through a brief nose-to-nose investigation, and this ability depended on the dorsal hippocampus. Two-photon calcium imaging revealed that dorsal CA1 hippocampal neurons represented reward expectation during social, but not non-social tasks, and these activities were maintained over days regardless of the identity of the associated mouse. Furthermore, a dynamically changing subset of hippocampal CA1 neurons discriminated between individual mice with high accuracy. Our findings suggest that the neuronal activities in CA1 provide possible neural substrates for associative social memory.","container-title":"Nature Communications","DOI":"10.1038/s41467-023-38338-3","ISSN":"2041-1723","issue":"1","journalAbbreviation":"Nat Commun","language":"en","license":"2023 The Author(s)","page":"2597","publisher":"Nature Publishing Group","source":"www.nature.com","title":"Dynamic and stable hippocampal representations of social identity and reward expectation support associative social memory in male mice","volume":"14","author":[{"family":"Kong","given":"Eunji"},{"family":"Lee","given":"Kyu-Hee"},{"family":"Do","given":"Jongrok"},{"family":"Kim","given":"Pilhan"},{"family":"Lee","given":"Doyun"}],"issued":{"date-parts":[["2023",5,5]]}}}],"schema":"https://github.com/citation-style-language/schema/raw/master/csl-citation.json"} </w:instrText>
      </w:r>
      <w:r>
        <w:fldChar w:fldCharType="separate"/>
      </w:r>
      <w:r w:rsidRPr="009848E9">
        <w:rPr>
          <w:rFonts w:cs="Arial"/>
        </w:rPr>
        <w:t>(Kong et al., 2023)</w:t>
      </w:r>
      <w:r>
        <w:fldChar w:fldCharType="end"/>
      </w:r>
      <w:r w:rsidRPr="009848E9">
        <w:t xml:space="preserve">. </w:t>
      </w:r>
    </w:p>
    <w:p w14:paraId="74CDBBA7" w14:textId="77777777" w:rsidR="009848E9" w:rsidRDefault="009848E9" w:rsidP="009848E9">
      <w:pPr>
        <w:ind w:firstLine="720"/>
      </w:pPr>
      <w:r w:rsidRPr="009848E9">
        <w:t xml:space="preserve">Assim, embora o foco principal desta dissertação seja a análise comportamental, foi conduzida uma padronização piloto da plataforma de imageamento de cálcio como base metodológica, visando viabilizar, em trabalhos futuros, a integração entre métricas comportamentais automatizadas e o registro neural durante o teste de reconhecimento social em diferentes contextos. </w:t>
      </w:r>
    </w:p>
    <w:p w14:paraId="62E594D6" w14:textId="6E9F6AB6" w:rsidR="009848E9" w:rsidRDefault="009848E9" w:rsidP="009848E9">
      <w:pPr>
        <w:ind w:firstLine="720"/>
      </w:pPr>
      <w:r w:rsidRPr="009848E9">
        <w:t>No presente trabalho, a alta resolução necessária para capturar essas nuances é obtida por meio de ferramentas de IA para automatização da análise comportamental, descritas a seguir.</w:t>
      </w:r>
    </w:p>
    <w:p w14:paraId="007EE641" w14:textId="77777777" w:rsidR="0076280B" w:rsidRDefault="0076280B" w:rsidP="006036AA">
      <w:pPr>
        <w:ind w:firstLine="720"/>
      </w:pPr>
    </w:p>
    <w:p w14:paraId="3A2CF211" w14:textId="1F863715" w:rsidR="00FA186D" w:rsidRDefault="008D187E" w:rsidP="00097F98">
      <w:pPr>
        <w:pStyle w:val="Heading2"/>
      </w:pPr>
      <w:bookmarkStart w:id="7" w:name="_Toc222051736"/>
      <w:r>
        <w:t>FERRAMENTAS DE IA NA AUTOMATIZAÇÃO DA ANÁLISE COMPORTAMENTAL</w:t>
      </w:r>
      <w:bookmarkEnd w:id="7"/>
    </w:p>
    <w:p w14:paraId="2D467BFA" w14:textId="77777777" w:rsidR="00097F98" w:rsidRPr="00097F98" w:rsidRDefault="00097F98" w:rsidP="00097F98"/>
    <w:p w14:paraId="1BC8D38B" w14:textId="3DBFF4CF" w:rsidR="00FA186D" w:rsidRDefault="00FA186D" w:rsidP="00E050AE">
      <w:pPr>
        <w:ind w:firstLine="720"/>
      </w:pPr>
      <w:r>
        <w:t>Tendo estabelecido que a memória social é um fenômeno complexo, dependente da integração hipocampal do</w:t>
      </w:r>
      <w:r w:rsidR="00262143">
        <w:t>s</w:t>
      </w:r>
      <w:r>
        <w:t xml:space="preserve"> contexto</w:t>
      </w:r>
      <w:r w:rsidR="00262143">
        <w:t>s</w:t>
      </w:r>
      <w:r>
        <w:t xml:space="preserve"> social e espacial, emerge um desafio metodológico fundamental: como medir objetivamente esse comportamento? A quantificação de interações sociais, como a investigação, é historicamente baseada na anotação manual </w:t>
      </w:r>
      <w:r>
        <w:fldChar w:fldCharType="begin"/>
      </w:r>
      <w:r w:rsidR="00415BFF">
        <w:instrText xml:space="preserve"> ADDIN ZOTERO_ITEM CSL_CITATION {"citationID":"Po0HxtEK","properties":{"formattedCitation":"(Egnor &amp; Branson, 2016)","plainCitation":"(Egnor &amp; Branson, 2016)","noteIndex":0},"citationItems":[{"id":3881,"uris":["http://zotero.org/users/7052761/items/IT2F7DM6","http://zotero.org/users/7052761/items/6IQNBXVR"],"itemData":{"id":3881,"type":"article-journal","abstract":"In this review, we discuss the emerging field of computational behavioral analysis—the use of modern methods from computer science and engineering to quantitatively measure animal behavior. We discuss aspects of experiment design important to both obtaining biologically relevant behavioral data and enabling the use of machine vision and learning techniques for automation. These two goals are often in conflict. Restraining or restricting the environment of the animal can simplify automatic behavior quantification, but it can also degrade the quality or alter important aspects of behavior. To enable biologists to design experiments to obtain better behavioral measurements, and computer scientists to pinpoint fruitful directions for algorithm improvement, we review known effects of artificial manipulation of the animal on behavior. We also review machine vision and learning techniques for tracking, feature extraction, automated behavior classification, and automated behavior discovery, the assumptions they make, and the types of data they work best with.","container-title":"Annual Review of Neuroscience","DOI":"10.1146/annurev-neuro-070815-013845","ISSN":"0147-006X, 1545-4126","issue":"Volume 39, 2016","language":"en","page":"217-236","publisher":"Annual Reviews","source":"www.annualreviews.org","title":"Computational Analysis of Behavior","volume":"39","author":[{"family":"Egnor","given":"S. E. Roian"},{"family":"Branson","given":"Kristin"}],"issued":{"date-parts":[["2016",7,8]]}}}],"schema":"https://github.com/citation-style-language/schema/raw/master/csl-citation.json"} </w:instrText>
      </w:r>
      <w:r>
        <w:fldChar w:fldCharType="separate"/>
      </w:r>
      <w:r w:rsidRPr="00FA186D">
        <w:rPr>
          <w:rFonts w:cs="Arial"/>
        </w:rPr>
        <w:t>(Egnor &amp; Branson, 2016)</w:t>
      </w:r>
      <w:r>
        <w:fldChar w:fldCharType="end"/>
      </w:r>
      <w:r>
        <w:t>. Este método, embora validado, é extremamente laborioso, consome tempo e está sujeito à variabilidade e ao viés inter-</w:t>
      </w:r>
      <w:r>
        <w:lastRenderedPageBreak/>
        <w:t>observador. Mais importante, ele falha em capturar as métricas de alta resolução como a postura exata do animal ou a dinâmica da navegação.</w:t>
      </w:r>
    </w:p>
    <w:p w14:paraId="74123EC7" w14:textId="3A4D9178" w:rsidR="00FA186D" w:rsidRDefault="00FA186D" w:rsidP="00FA186D">
      <w:pPr>
        <w:ind w:firstLine="720"/>
      </w:pPr>
      <w:r>
        <w:t xml:space="preserve">Para adquirir dados comportamentais e destilá-los em métricas úteis que possam descrever o comportamento de maneira eficiente e acurada, o emprego de técnicas automatizadas torna-se, portanto, uma ferramenta indispensável. Dentre os paradigmas de memória social, o reconhecimento social se sobressai como um teste chave para avaliar a memória episódica em roedores </w:t>
      </w:r>
      <w:r>
        <w:fldChar w:fldCharType="begin"/>
      </w:r>
      <w:r w:rsidR="001947A0">
        <w:instrText xml:space="preserve"> ADDIN ZOTERO_ITEM CSL_CITATION {"citationID":"0kQnUITq","properties":{"formattedCitation":"(Lunardi et al., 2021; Okuyama, 2018; Pereira-Caixeta et al., 2016, 2018; Perna et al., 2015)","plainCitation":"(Lunardi et al., 2021; Okuyama, 2018; Pereira-Caixeta et al., 2016, 2018; Perna et al., 2015)","noteIndex":0},"citationItems":[{"id":3746,"uris":["http://zotero.org/users/7052761/items/DGJIS9JP","http://zotero.org/users/7052761/items/EXITZQSG"],"itemData":{"id":3746,"type":"article-journal","abstract":"Social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id":3789,"uris":["http://zotero.org/users/7052761/items/5PFT6M7J","http://zotero.org/users/7052761/items/UJ3T7X8A"],"itemData":{"id":3789,"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Schenatto"}],"issued":{"date-parts":[["2016",5,10]]}}},{"id":3698,"uris":["http://zotero.org/users/7052761/items/YHMCKWHZ","http://zotero.org/users/7052761/items/MWKJ8IL2"],"itemData":{"id":3698,"type":"article-journal","abstract":"Although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S."}],"issued":{"date-parts":[["2018",11]]}}},{"id":3722,"uris":["http://zotero.org/users/7052761/items/XNVX6STX","http://zotero.org/users/7052761/items/DVLLKZDV"],"itemData":{"id":3722,"type":"article-journal","abstract":"The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fldChar w:fldCharType="separate"/>
      </w:r>
      <w:r w:rsidRPr="00FA186D">
        <w:rPr>
          <w:rFonts w:cs="Arial"/>
        </w:rPr>
        <w:t>(Lunardi et al., 2021; Okuyama, 2018; Pereira-Caixeta et al., 2016, 2018; Perna et al., 2015)</w:t>
      </w:r>
      <w:r>
        <w:fldChar w:fldCharType="end"/>
      </w:r>
      <w:r>
        <w:t>. Embora seja uma tarefa conceitualmente simples, sua análise apresenta desafios, especialmente na extração da métrica principal: a investigação social.</w:t>
      </w:r>
    </w:p>
    <w:p w14:paraId="30912D36" w14:textId="44CCF1E3" w:rsidR="00FA186D" w:rsidRDefault="00FA186D" w:rsidP="00FA186D">
      <w:pPr>
        <w:ind w:firstLine="720"/>
      </w:pPr>
      <w:r>
        <w:t xml:space="preserve">O avanço recente nas técnicas de estimativa de pose por meio de redes neurais artificiais tornou possível a análise detalhada e objetiva do comportamento animal. Ferramentas como o DeepLabCut (DLC) oferecem uma base sólida para que métricas comportamentais sejam extraídas de maneira eficiente e, crucialmente, indistinguível da análise realizada por um experimentador humano treinado </w:t>
      </w:r>
      <w:r>
        <w:fldChar w:fldCharType="begin"/>
      </w:r>
      <w:r w:rsidR="00415BFF">
        <w:instrText xml:space="preserve"> ADDIN ZOTERO_ITEM CSL_CITATION {"citationID":"roY8jWER","properties":{"formattedCitation":"(Mathis et al., 2018; Nath et al., 2019)","plainCitation":"(Mathis et al., 2018; Nath et al., 2019)","noteIndex":0},"citationItems":[{"id":3887,"uris":["http://zotero.org/users/7052761/items/CTYTY6NA","http://zotero.org/users/7052761/items/BI7XCLPB"],"itemData":{"id":3887,"type":"article-journal","abstract":"Quantifying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Author(s)","page":"1281-1289","publisher":"Nature Publishing Group","source":"www.nature.com","title":"DeepLabCut: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Limited","page":"2152-2176","publisher":"Nature Publishing Group","source":"www.nature.com","title":"Using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0069643E" w:rsidRPr="0069643E">
        <w:rPr>
          <w:rFonts w:cs="Arial"/>
        </w:rPr>
        <w:t>(Mathis et al., 2018; Nath et al., 2019)</w:t>
      </w:r>
      <w:r>
        <w:fldChar w:fldCharType="end"/>
      </w:r>
      <w:r>
        <w:t>. Essa abordagem permite a extração de pontos-chave (como focinho, orelhas e centro do corpo) quadro a quadro, possibilitando a quantificação de dinâmicas complexas que a análise manual não permite.</w:t>
      </w:r>
    </w:p>
    <w:p w14:paraId="6E31F4E3" w14:textId="2809980D" w:rsidR="00943073" w:rsidRPr="00097F98" w:rsidRDefault="00346DE5" w:rsidP="00943073">
      <w:pPr>
        <w:pStyle w:val="Caption"/>
        <w:spacing w:after="0"/>
        <w:rPr>
          <w:b/>
          <w:bCs/>
          <w:color w:val="000000" w:themeColor="text1"/>
          <w:sz w:val="20"/>
          <w:szCs w:val="20"/>
        </w:rPr>
      </w:pPr>
      <w:bookmarkStart w:id="8" w:name="_Toc222012744"/>
      <w:r w:rsidRPr="00097F98">
        <w:rPr>
          <w:b/>
          <w:bCs/>
          <w:color w:val="000000" w:themeColor="text1"/>
          <w:sz w:val="20"/>
          <w:szCs w:val="20"/>
        </w:rPr>
        <w:t xml:space="preserve">Figura </w:t>
      </w:r>
      <w:r w:rsidRPr="00097F98">
        <w:rPr>
          <w:b/>
          <w:bCs/>
          <w:color w:val="000000" w:themeColor="text1"/>
          <w:sz w:val="20"/>
          <w:szCs w:val="20"/>
        </w:rPr>
        <w:fldChar w:fldCharType="begin"/>
      </w:r>
      <w:r w:rsidRPr="00097F98">
        <w:rPr>
          <w:b/>
          <w:bCs/>
          <w:color w:val="000000" w:themeColor="text1"/>
          <w:sz w:val="20"/>
          <w:szCs w:val="20"/>
        </w:rPr>
        <w:instrText xml:space="preserve"> SEQ Figura \* ARABIC </w:instrText>
      </w:r>
      <w:r w:rsidRPr="00097F98">
        <w:rPr>
          <w:b/>
          <w:bCs/>
          <w:color w:val="000000" w:themeColor="text1"/>
          <w:sz w:val="20"/>
          <w:szCs w:val="20"/>
        </w:rPr>
        <w:fldChar w:fldCharType="separate"/>
      </w:r>
      <w:r w:rsidR="004F609C">
        <w:rPr>
          <w:b/>
          <w:bCs/>
          <w:noProof/>
          <w:color w:val="000000" w:themeColor="text1"/>
          <w:sz w:val="20"/>
          <w:szCs w:val="20"/>
        </w:rPr>
        <w:t>3</w:t>
      </w:r>
      <w:r w:rsidRPr="00097F98">
        <w:rPr>
          <w:b/>
          <w:bCs/>
          <w:color w:val="000000" w:themeColor="text1"/>
          <w:sz w:val="20"/>
          <w:szCs w:val="20"/>
        </w:rPr>
        <w:fldChar w:fldCharType="end"/>
      </w:r>
      <w:r w:rsidRPr="00097F98">
        <w:rPr>
          <w:b/>
          <w:bCs/>
          <w:color w:val="000000" w:themeColor="text1"/>
          <w:sz w:val="20"/>
          <w:szCs w:val="20"/>
        </w:rPr>
        <w:t xml:space="preserve"> - </w:t>
      </w:r>
      <w:r w:rsidR="00097F98" w:rsidRPr="00097F98">
        <w:rPr>
          <w:b/>
          <w:bCs/>
          <w:color w:val="000000" w:themeColor="text1"/>
          <w:sz w:val="20"/>
          <w:szCs w:val="20"/>
        </w:rPr>
        <w:t>Frame da tarefa com sobreposição da pose automatizada</w:t>
      </w:r>
      <w:r w:rsidR="00233586" w:rsidRPr="00097F98">
        <w:rPr>
          <w:b/>
          <w:bCs/>
          <w:noProof/>
          <w:color w:val="000000" w:themeColor="text1"/>
          <w:sz w:val="20"/>
          <w:szCs w:val="20"/>
        </w:rPr>
        <w:drawing>
          <wp:anchor distT="0" distB="0" distL="114300" distR="114300" simplePos="0" relativeHeight="251660288" behindDoc="1" locked="0" layoutInCell="1" allowOverlap="1" wp14:anchorId="46D30059" wp14:editId="085AE24C">
            <wp:simplePos x="0" y="0"/>
            <wp:positionH relativeFrom="margin">
              <wp:align>left</wp:align>
            </wp:positionH>
            <wp:positionV relativeFrom="paragraph">
              <wp:posOffset>6350</wp:posOffset>
            </wp:positionV>
            <wp:extent cx="3181350" cy="3131185"/>
            <wp:effectExtent l="0" t="0" r="0" b="0"/>
            <wp:wrapThrough wrapText="bothSides">
              <wp:wrapPolygon edited="0">
                <wp:start x="0" y="0"/>
                <wp:lineTo x="0" y="21420"/>
                <wp:lineTo x="21471" y="21420"/>
                <wp:lineTo x="21471" y="0"/>
                <wp:lineTo x="0" y="0"/>
              </wp:wrapPolygon>
            </wp:wrapThrough>
            <wp:docPr id="6914889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81350" cy="313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233586" w:rsidRPr="00097F98">
        <w:rPr>
          <w:b/>
          <w:bCs/>
          <w:color w:val="000000" w:themeColor="text1"/>
          <w:sz w:val="20"/>
          <w:szCs w:val="20"/>
        </w:rPr>
        <w:t>.</w:t>
      </w:r>
      <w:bookmarkEnd w:id="8"/>
      <w:r w:rsidR="00233586" w:rsidRPr="00097F98">
        <w:rPr>
          <w:b/>
          <w:bCs/>
          <w:color w:val="000000" w:themeColor="text1"/>
          <w:sz w:val="20"/>
          <w:szCs w:val="20"/>
        </w:rPr>
        <w:t xml:space="preserve"> </w:t>
      </w:r>
    </w:p>
    <w:p w14:paraId="5EEB1AFE" w14:textId="2D59EEFC" w:rsidR="002F6043" w:rsidRPr="00346DE5" w:rsidRDefault="00233586" w:rsidP="00346DE5">
      <w:pPr>
        <w:pStyle w:val="Caption"/>
        <w:rPr>
          <w:color w:val="000000" w:themeColor="text1"/>
          <w:sz w:val="20"/>
          <w:szCs w:val="20"/>
        </w:rPr>
      </w:pPr>
      <w:r w:rsidRPr="00346DE5">
        <w:rPr>
          <w:color w:val="000000" w:themeColor="text1"/>
          <w:sz w:val="20"/>
          <w:szCs w:val="20"/>
        </w:rPr>
        <w:t>Pontos-chave corporais (focinho, orelhas, centro do corpo e base da cauda) e o esqueleto correspondente foram extraídos quadro a quadro por meio do DeepLabCut. O círculo vermelho indica a região de interesse (ROI) do estímulo social, permitindo a quantificação objetiva da postura e da dinâmica espacial do animal durante a investigação social.</w:t>
      </w:r>
    </w:p>
    <w:p w14:paraId="1225FBD8" w14:textId="77777777" w:rsidR="00233586" w:rsidRDefault="00233586" w:rsidP="00233586">
      <w:pPr>
        <w:ind w:left="2127" w:right="146"/>
        <w:rPr>
          <w:sz w:val="20"/>
          <w:szCs w:val="20"/>
        </w:rPr>
      </w:pPr>
    </w:p>
    <w:p w14:paraId="3F18A997" w14:textId="77777777" w:rsidR="00233586" w:rsidRDefault="00233586" w:rsidP="00233586">
      <w:pPr>
        <w:ind w:left="2127" w:right="146"/>
        <w:rPr>
          <w:sz w:val="20"/>
          <w:szCs w:val="20"/>
        </w:rPr>
      </w:pPr>
    </w:p>
    <w:p w14:paraId="7A81245A" w14:textId="77777777" w:rsidR="00346DE5" w:rsidRDefault="00346DE5" w:rsidP="00233586">
      <w:pPr>
        <w:ind w:left="2127" w:right="146"/>
        <w:rPr>
          <w:sz w:val="20"/>
          <w:szCs w:val="20"/>
        </w:rPr>
      </w:pPr>
    </w:p>
    <w:p w14:paraId="23B48C97" w14:textId="77777777" w:rsidR="007E6D0C" w:rsidRDefault="007E6D0C" w:rsidP="00233586">
      <w:pPr>
        <w:ind w:left="2127" w:right="146"/>
        <w:rPr>
          <w:sz w:val="20"/>
          <w:szCs w:val="20"/>
        </w:rPr>
      </w:pPr>
    </w:p>
    <w:p w14:paraId="435DEE41" w14:textId="77777777" w:rsidR="00346DE5" w:rsidRDefault="00346DE5" w:rsidP="00233586">
      <w:pPr>
        <w:ind w:left="2127" w:right="146"/>
        <w:rPr>
          <w:sz w:val="20"/>
          <w:szCs w:val="20"/>
        </w:rPr>
      </w:pPr>
    </w:p>
    <w:p w14:paraId="01B8F1FB" w14:textId="77777777" w:rsidR="00346DE5" w:rsidRDefault="00346DE5" w:rsidP="00233586">
      <w:pPr>
        <w:ind w:left="2127" w:right="146"/>
        <w:rPr>
          <w:sz w:val="20"/>
          <w:szCs w:val="20"/>
        </w:rPr>
      </w:pPr>
    </w:p>
    <w:p w14:paraId="6953E233" w14:textId="1F521A5E" w:rsidR="00346DE5" w:rsidRDefault="00346DE5" w:rsidP="00233586">
      <w:pPr>
        <w:ind w:left="2127" w:right="146"/>
        <w:rPr>
          <w:sz w:val="20"/>
          <w:szCs w:val="20"/>
        </w:rPr>
      </w:pPr>
    </w:p>
    <w:p w14:paraId="7EAA07C9" w14:textId="77777777" w:rsidR="007E6D0C" w:rsidRDefault="007E6D0C" w:rsidP="00233586">
      <w:pPr>
        <w:ind w:left="2127" w:right="146"/>
        <w:rPr>
          <w:sz w:val="20"/>
          <w:szCs w:val="20"/>
        </w:rPr>
      </w:pPr>
    </w:p>
    <w:p w14:paraId="14EC936C" w14:textId="77777777" w:rsidR="007E6D0C" w:rsidRPr="00233586" w:rsidRDefault="007E6D0C" w:rsidP="00233586">
      <w:pPr>
        <w:ind w:left="2127" w:right="146"/>
        <w:rPr>
          <w:sz w:val="20"/>
          <w:szCs w:val="20"/>
        </w:rPr>
      </w:pPr>
    </w:p>
    <w:p w14:paraId="3B8122C9" w14:textId="74FF5E75" w:rsidR="00465C19" w:rsidRDefault="00465C19" w:rsidP="008C05D2">
      <w:pPr>
        <w:pStyle w:val="Heading1"/>
      </w:pPr>
      <w:bookmarkStart w:id="9" w:name="_Toc222051737"/>
      <w:r>
        <w:lastRenderedPageBreak/>
        <w:t>JUSTIFICATIVA</w:t>
      </w:r>
      <w:bookmarkEnd w:id="9"/>
    </w:p>
    <w:p w14:paraId="06A3B430" w14:textId="45CFC5CC" w:rsidR="00C914E6" w:rsidRDefault="00C914E6" w:rsidP="00260BB1"/>
    <w:p w14:paraId="58AE6327" w14:textId="622793E6" w:rsidR="0069643E" w:rsidRDefault="0069643E" w:rsidP="0069643E">
      <w:pPr>
        <w:ind w:firstLine="720"/>
      </w:pPr>
      <w:r>
        <w:t xml:space="preserve">A memória episódica, por definição, é multi-componente </w:t>
      </w:r>
      <w:r>
        <w:fldChar w:fldCharType="begin"/>
      </w:r>
      <w:r w:rsidR="00415BFF">
        <w:instrText xml:space="preserve"> ADDIN ZOTERO_ITEM CSL_CITATION {"citationID":"ERSpbmsr","properties":{"formattedCitation":"(Tulving, 1992, 2002)","plainCitation":"(Tulving, 1992, 2002)","noteIndex":0},"citationItems":[{"id":3844,"uris":["http://zotero.org/users/7052761/items/BGLRWWWQ","http://zotero.org/users/7052761/items/YMRAKFCR"],"itemData":{"id":3844,"type":"book","collection-number":"2","collection-title":"Oxford psychology series","edition":"Reprinted","ISBN":"978-0-19-852102-0","language":"eng","number-of-pages":"351","publisher":"Clarendon Press","publisher-place":"Oxford","source":"K10plus ISBN","title":"Elements of episodic memory","author":[{"family":"Tulving","given":"Endel"}],"issued":{"date-parts":[["1992"]]}}},{"id":3825,"uris":["http://zotero.org/users/7052761/items/W8DZMFN2","http://zotero.org/users/7052761/items/66XZ5RKQ"],"itemData":{"id":3825,"type":"article-journal","abstract":"[Figure: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fldChar w:fldCharType="separate"/>
      </w:r>
      <w:r w:rsidRPr="0069643E">
        <w:rPr>
          <w:rFonts w:cs="Arial"/>
        </w:rPr>
        <w:t>(Tulving, 1992, 2002)</w:t>
      </w:r>
      <w:r>
        <w:fldChar w:fldCharType="end"/>
      </w:r>
      <w:r>
        <w:t>, integrando os elementos centrais que constituem uma experiência: "o quê" (um evento ou objeto), "onde" (o contexto espacial), "quando" (o contexto temporal) e, em espécies sociais, "quem" (o conspecífico). Na neurociência comportamental, a complexidade dessa integração levou ao desenvolvimento de paradigmas que permitem dissociar e avaliar esses componentes de forma controlada. Para este fim, o teste de reconhecimento de objetos é amplamente utilizado para investigar o componente "o quê", enquanto o teste de reconhecimento social se estabeleceu como a ferramenta padrão para avaliar especificamente o componente "quem"</w:t>
      </w:r>
      <w:r w:rsidR="008C3239">
        <w:t xml:space="preserve"> </w:t>
      </w:r>
      <w:r w:rsidR="008C3239">
        <w:fldChar w:fldCharType="begin"/>
      </w:r>
      <w:r w:rsidR="00415BFF">
        <w:instrText xml:space="preserve"> ADDIN ZOTERO_ITEM CSL_CITATION {"citationID":"ukZgZkqx","properties":{"formattedCitation":"(Engelmann, 2009; Perna et al., 2015)","plainCitation":"(Engelmann, 2009; Perna et al., 2015)","noteIndex":0},"citationItems":[{"id":3724,"uris":["http://zotero.org/users/7052761/items/F9UVMAD2"],"itemData":{"id":3724,"type":"article-journal","abstract":"Previous studies investigating the processes which underlie memory consolidation focused almost exclusively on isolated learning events. Here I studied the competition of two similar memory traces for consolidation non-conditioned recognition memory in adult male C57BL/6JOlaHsd mice using the olfactory cues based social discrimination procedure. My results show that the interference phenomena that cause forgetting are time-dependent, and that retroactive interference can be discriminated from proactive interference. Furthermore, both types of interference can be suppressed by subcutaneous anisomycin treatment immediately after presentation of the interference stimulus. These findings imply that interference phenomena, which result from the competition of two similar memory traces for long-term recognition memory, are related to the progress of memory consolidation and linked to protein synthesis.","container-title":"Neurobiology of Learning and Memory","DOI":"10.1016/j.nlm.2008.08.009","ISSN":"1095-9564","issue":"1","journalAbbreviation":"Neurobiology of Learning and Memory","language":"en","page":"58-65","PMID":"18812226","source":"PubMed","title":"Competition between two memory traces for long-term recognition memory","volume":"91","author":[{"family":"Engelmann","given":"Mario"}],"issued":{"date-parts":[["2009",1]]}}},{"id":3722,"uris":["http://zotero.org/users/7052761/items/XNVX6STX","http://zotero.org/users/7052761/items/DVLLKZDV"],"itemData":{"id":3722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rsidR="008C3239">
        <w:fldChar w:fldCharType="separate"/>
      </w:r>
      <w:r w:rsidR="008C3239" w:rsidRPr="008C3239">
        <w:rPr>
          <w:rFonts w:cs="Arial"/>
        </w:rPr>
        <w:t>(Engelmann, 2009; Perna et al., 2015)</w:t>
      </w:r>
      <w:r w:rsidR="008C3239">
        <w:fldChar w:fldCharType="end"/>
      </w:r>
      <w:r w:rsidR="008C3239">
        <w:t>.</w:t>
      </w:r>
    </w:p>
    <w:p w14:paraId="60721076" w14:textId="281910DA" w:rsidR="00415BFF" w:rsidRDefault="00415BFF" w:rsidP="0069643E">
      <w:pPr>
        <w:ind w:firstLine="720"/>
      </w:pPr>
      <w:r w:rsidRPr="00415BFF">
        <w:t>Como o foco desta dissertação recai sobre a interação crítica entre os componentes “quem” e “onde”, a tarefa de reconhecimento social constitui um paradigma robusto para operacionalizar a memória social em roedores. Ainda assim, a literatura que examina de modo direto como mudanças no contexto modula a expressão comportamental dessa memória ainda é relativamente incipiente. Em particular, evidências recentes indicam que camundongos podem integrar informação do conspecífico com pistas contextuais para formar memórias episódicas em condições de reconhecimento espontâneo, reforçando a relevância de manipulações de contexto para estudar memória social</w:t>
      </w:r>
      <w:r>
        <w:t xml:space="preserve"> </w:t>
      </w:r>
      <w:r>
        <w:fldChar w:fldCharType="begin"/>
      </w:r>
      <w:r>
        <w:instrText xml:space="preserve"> ADDIN ZOTERO_ITEM CSL_CITATION {"citationID":"bIyS9PQA","properties":{"formattedCitation":"(Ross et al., 2024)","plainCitation":"(Ross et al., 2024)","noteIndex":0},"citationItems":[{"id":3970,"uris":["http://zotero.org/users/7052761/items/ARBNNUXY"],"itemData":{"id":3970,"type":"article-journal","abstract":"The ability to remember unique past events (episodic memory) may be an evolutionarily conserved function, with accumulating evidence of episodic-(like) memory processing in rodents. In humans, it likely contributes to successful complex social networking. Rodents, arguably the most used laboratory models, are also rather social animals. However, many behavioural paradigms are devoid of sociality, and commonly-used social spontaneous recognition tasks (SRTs) are open to non-episodic strategies based upon familiarity. We address this gap by developing new SRT variants. Here, in object-in-context SRTs, we asked if context could be specified by the presence/absence of either a conspecific (experiment 1) or an additional local object (experiment 2). We show that mice readily used the conspecific as contextual information to distinguish unique episodes in memory. In contrast, no coherent behavioural response emerged when an additional object was used as a potential context specifier. Further, in a new social conspecific-in-context SRT (experiment 3) where environment-based change was the context specifier, mice preferably explored a more recently-seen familiar conspecific associated with contextual mismatch, over a less recently-seen familiar conspecific presented in the same context. The results argue that, in incidental SRT conditions, mice readily incorporate conspecific cue information into episodic-like memory. Thus, the tasks offer different ways to assess and further understand the mechanisms at work in social episodic-like memory processing.","container-title":"Scientific Reports","DOI":"10.1038/s41598-024-66403-4","ISSN":"2045-2322","issue":"1","journalAbbreviation":"Sci Rep","language":"en","license":"2024 Crown","page":"16159","publisher":"Nature Publishing Group","source":"www.nature.com","title":"Mice integrate conspecific and contextual information in forming social episodic-like memories under spontaneous recognition task conditions","volume":"14","author":[{"family":"Ross","given":"T. W."},{"family":"Poulter","given":"S. L."},{"family":"Lever","given":"C."},{"family":"Easton","given":"A."}],"issued":{"date-parts":[["2024",7,12]]}}}],"schema":"https://github.com/citation-style-language/schema/raw/master/csl-citation.json"} </w:instrText>
      </w:r>
      <w:r>
        <w:fldChar w:fldCharType="separate"/>
      </w:r>
      <w:r w:rsidRPr="00415BFF">
        <w:rPr>
          <w:rFonts w:cs="Arial"/>
        </w:rPr>
        <w:t>(Ross et al., 2024)</w:t>
      </w:r>
      <w:r>
        <w:fldChar w:fldCharType="end"/>
      </w:r>
      <w:r>
        <w:t>. P</w:t>
      </w:r>
      <w:r w:rsidRPr="00415BFF">
        <w:t>aralelamente, trabalhos sobre “contexto” em roedores reforçam que dimensões contextuais distintas podem moldar o desempenho mnemônico, sugerindo que a dimensão “onde” pode modular a evocação do “quem” de maneiras ainda não totalmente sistematizadas</w:t>
      </w:r>
      <w:r>
        <w:t xml:space="preserve"> </w:t>
      </w:r>
      <w:r>
        <w:fldChar w:fldCharType="begin"/>
      </w:r>
      <w:r>
        <w:instrText xml:space="preserve"> ADDIN ZOTERO_ITEM CSL_CITATION {"citationID":"pssYz9lQ","properties":{"formattedCitation":"(Slater et al., 2025)","plainCitation":"(Slater et al., 2025)","noteIndex":0},"citationItems":[{"id":3972,"uris":["http://zotero.org/users/7052761/items/6QKHIZGF"],"itemData":{"id":3972,"type":"article-journal","abstract":"Environmental contexts serve as powerful cues for episodic memory, allowing humans to recall events tied to specific settings. While rats can learn context-specific associations and temporal order, their ability to manage multiple contexts and rapidly adapt to changes in context remains unclear. This study investigated whether rats could order objects across two distinct contexts. Eight Lister Hooded rats were trained in a dual-context maze, where each context contained a pair of objects. In each trial, rats entered the maze, selected an object, and then re-entered either the same or a different context to complete the trial in the correct temporal order. Six rats successfully learned object order within a single context, but only two reached criterion in the more complex two-context condition. Group error analyses revealed a partial reliance on a procedural learning strategy and a tendency to favour one context, where prior location influenced object selection in subsequent trials. While two rats successfully adapted to the two-context condition beyond these simple strategies, most struggled with context switching, exhibiting perseveration difficulties—a trait also observed in some humans. These findings highlight the evolutionary foundations of context-guided memory and reveal remarkable individual variability in the ability to flexibly navigate multiple contexts.","container-title":"Scientific Reports","DOI":"10.1038/s41598-025-95410-2","ISSN":"2045-2322","issue":"1","journalAbbreviation":"Sci Rep","language":"en","license":"2025 The Author(s)","page":"18753","publisher":"Nature Publishing Group","source":"www.nature.com","title":"Temporal context-guided memory capabilities in rodents","volume":"15","author":[{"family":"Slater","given":"Benjamin J. A."},{"family":"Petkov","given":"Christopher I."},{"family":"Easton","given":"Alexander"}],"issued":{"date-parts":[["2025",5,28]]}}}],"schema":"https://github.com/citation-style-language/schema/raw/master/csl-citation.json"} </w:instrText>
      </w:r>
      <w:r>
        <w:fldChar w:fldCharType="separate"/>
      </w:r>
      <w:r w:rsidRPr="00415BFF">
        <w:rPr>
          <w:rFonts w:cs="Arial"/>
        </w:rPr>
        <w:t>(Slater et al., 2025)</w:t>
      </w:r>
      <w:r>
        <w:fldChar w:fldCharType="end"/>
      </w:r>
      <w:r w:rsidRPr="00415BFF">
        <w:t xml:space="preserve">. </w:t>
      </w:r>
    </w:p>
    <w:p w14:paraId="6C6FAB4F" w14:textId="67AE94D5" w:rsidR="0069643E" w:rsidRDefault="003E77BF" w:rsidP="0069643E">
      <w:pPr>
        <w:ind w:firstLine="720"/>
      </w:pPr>
      <w:r>
        <w:t>Esses</w:t>
      </w:r>
      <w:r w:rsidR="0069643E">
        <w:t xml:space="preserve"> estudos focaram em como um estímulo social altera a representação neural de um espaço. A questão inversa, e central para a memória episódica, permanece largamente inexplorada: como uma mudança no contexto espacial impacta a evocação da memória social? O animal é capaz de reconhecer um indivíduo familiar se o encontro ocorrer em um local completamente novo? Esta é uma lacuna crítica, pois, como aponta uma revisão recente</w:t>
      </w:r>
      <w:r w:rsidR="008C3239">
        <w:t xml:space="preserve"> </w:t>
      </w:r>
      <w:r w:rsidR="008C3239">
        <w:fldChar w:fldCharType="begin"/>
      </w:r>
      <w:r w:rsidR="00415BFF">
        <w:instrText xml:space="preserve"> ADDIN ZOTERO_ITEM CSL_CITATION {"citationID":"iq5n4dEw","properties":{"formattedCitation":"(Cum et al., 2024)","plainCitation":"(Cum et al., 2024)","noteIndex":0},"citationItems":[{"id":3807,"uris":["http://zotero.org/users/7052761/items/D248539D"],"itemData":{"id":3807,"type":"article-journal","abstract":"Social recognition is crucial for survival in social species, and necessary for group living, selective reproduction, pair bonding, and dominance hierarchies. Mice and rats are the most commonly used animal models in social memory research, however current paradigms do not account for the complex social dynamics they exhibit in the wild. To assess the range of social memories being studied, we conducted a systematic analysis of neuroscience articles testing the social memory of mice and rats published within the past two decades and analyzed their methods. Our results show that despite these rodent's rich social memory capabilities, the majority of social recognition papers explore short-term memories and short-term familiarity levels with minimal exposure between subject and familiar stimuli-a narrow type of social memory. We have identified several key areas currently understudied or underrepresented: kin relationships, mates, social ranks, sex variabilities, and the effects of aging. Additionally, reporting on social stimulus variables such as housing history, strain, and age, is limited, which may impede reproducibility. Overall, our data highlight large gaps in the diversity of social memories studied and the effects social variables have on social memory mechanisms.","container-title":"Scientific Reports","DOI":"10.1038/s41598-024-52277-z","ISSN":"2045-2322","issue":"1","journalAbbreviation":"Sci Rep","language":"eng","license":"2024 The Author(s)","page":"2221","PMID":"38278973","PMCID":"PMC10817899","source":"PubMed","title":"A systematic review and meta-analysis of how social memory is studied","volume":"14","author":[{"family":"Cum","given":"Meghan"},{"family":"Santiago Pérez","given":"Jocelyn A."},{"family":"Wangia","given":"Erika"},{"family":"Lopez","given":"Naeliz"},{"family":"Wright","given":"Elizabeth S."},{"family":"Iwata","given":"Ryo L."},{"family":"Li","given":"Albert"},{"family":"Chambers","given":"Amelia R."},{"family":"Padilla-Coreano","given":"Nancy"}],"issued":{"date-parts":[["2024",1,26]]}}}],"schema":"https://github.com/citation-style-language/schema/raw/master/csl-citation.json"} </w:instrText>
      </w:r>
      <w:r w:rsidR="008C3239">
        <w:fldChar w:fldCharType="separate"/>
      </w:r>
      <w:r w:rsidR="008C3239" w:rsidRPr="008C3239">
        <w:rPr>
          <w:rFonts w:cs="Arial"/>
        </w:rPr>
        <w:t>(Cum et al., 2024)</w:t>
      </w:r>
      <w:r w:rsidR="008C3239">
        <w:fldChar w:fldCharType="end"/>
      </w:r>
      <w:r w:rsidR="0069643E">
        <w:t xml:space="preserve">, a neurobiologia da memória social, </w:t>
      </w:r>
      <w:r w:rsidR="0069643E">
        <w:lastRenderedPageBreak/>
        <w:t>particularmente sua integração multissensorial com pistas contextuais ambientais, ainda é pouco compreendida.</w:t>
      </w:r>
    </w:p>
    <w:p w14:paraId="4EE402DE" w14:textId="4C8974CD" w:rsidR="0069643E" w:rsidRDefault="0069643E" w:rsidP="0069643E">
      <w:pPr>
        <w:ind w:firstLine="720"/>
      </w:pPr>
      <w:r>
        <w:t>Portanto, a presente dissertação se justifica pela necessidade de preencher essa lacuna, investigando experimentalmente como a evocação da memória social ("quem") é dependente da estabilidade do contexto ("onde"). Para dissecar essa interação, é imperativo não apenas um desenho experimental que manipule ambas as variáveis, mas também uma metodologia de análise comportamental capaz de capturar as nuances dessa interação de forma objetiva e precisa, justificando o desenvolvimento de ferramentas de análise automatizadas.</w:t>
      </w:r>
    </w:p>
    <w:p w14:paraId="5052CD9D" w14:textId="77777777" w:rsidR="0069643E" w:rsidRDefault="0069643E" w:rsidP="0069643E"/>
    <w:p w14:paraId="404D01CA" w14:textId="514450B4" w:rsidR="00462D8B" w:rsidRPr="00462D8B" w:rsidRDefault="00465C19" w:rsidP="00C914E6">
      <w:pPr>
        <w:pStyle w:val="Heading1"/>
      </w:pPr>
      <w:bookmarkStart w:id="10" w:name="_Toc222051738"/>
      <w:r>
        <w:t>OBJETIVOS</w:t>
      </w:r>
      <w:bookmarkEnd w:id="10"/>
    </w:p>
    <w:p w14:paraId="316F6A9F" w14:textId="1EBCC594" w:rsidR="005E4CC1" w:rsidRDefault="005E4CC1" w:rsidP="00BA0952">
      <w:pPr>
        <w:pStyle w:val="Heading2"/>
      </w:pPr>
      <w:bookmarkStart w:id="11" w:name="_Toc222051739"/>
      <w:r>
        <w:t>OBJETIVO GERAL</w:t>
      </w:r>
      <w:bookmarkEnd w:id="11"/>
    </w:p>
    <w:p w14:paraId="1173D546" w14:textId="1BB068A0" w:rsidR="006057BE" w:rsidRDefault="006057BE" w:rsidP="0003062B">
      <w:pPr>
        <w:ind w:firstLine="720"/>
      </w:pPr>
      <w:r>
        <w:t xml:space="preserve">Investigar </w:t>
      </w:r>
      <w:r w:rsidR="0003062B" w:rsidRPr="0003062B">
        <w:t>como diferentes contextos ambientais/espaciais</w:t>
      </w:r>
      <w:r w:rsidR="0003062B">
        <w:t xml:space="preserve"> ("onde") </w:t>
      </w:r>
      <w:r w:rsidR="007E6D0C" w:rsidRPr="007E6D0C">
        <w:t>modulam a expressão comportamental da memória de reconhecimento social</w:t>
      </w:r>
      <w:r w:rsidR="007E6D0C">
        <w:t xml:space="preserve"> </w:t>
      </w:r>
      <w:r w:rsidR="0003062B">
        <w:t>para um conspecífico familiar ("quem") em roedores.</w:t>
      </w:r>
    </w:p>
    <w:p w14:paraId="4321F899" w14:textId="77777777" w:rsidR="007E6D0C" w:rsidRDefault="007E6D0C" w:rsidP="007E6D0C"/>
    <w:p w14:paraId="28588EC5" w14:textId="6AD1E751" w:rsidR="005E4CC1" w:rsidRDefault="005E4CC1" w:rsidP="00BA0952">
      <w:pPr>
        <w:pStyle w:val="Heading2"/>
      </w:pPr>
      <w:bookmarkStart w:id="12" w:name="_Toc222051740"/>
      <w:r>
        <w:t>OBJETIVOS ESPECÍFICOS</w:t>
      </w:r>
      <w:bookmarkEnd w:id="12"/>
    </w:p>
    <w:p w14:paraId="11A3EF3C" w14:textId="77777777" w:rsidR="005E4CC1" w:rsidRPr="005E4CC1" w:rsidRDefault="005E4CC1" w:rsidP="005E4CC1"/>
    <w:p w14:paraId="70195586" w14:textId="7B152AED" w:rsidR="009A2B74" w:rsidRDefault="009A2B74" w:rsidP="005E4CC1">
      <w:pPr>
        <w:pStyle w:val="ListParagraph"/>
        <w:numPr>
          <w:ilvl w:val="0"/>
          <w:numId w:val="4"/>
        </w:numPr>
      </w:pPr>
      <w:r w:rsidRPr="009A2B74">
        <w:t>Comparar a expressão comportamental do reconhecimento social entre contexto padr</w:t>
      </w:r>
      <w:r w:rsidR="00C22749">
        <w:t>ão</w:t>
      </w:r>
      <w:r w:rsidRPr="009A2B74">
        <w:t xml:space="preserve"> e contexto multissensorial, avaliados separadamente, identificando como as pistas ambientais modulam as métricas de investigação social;</w:t>
      </w:r>
    </w:p>
    <w:p w14:paraId="055CD510" w14:textId="0F2741F0" w:rsidR="006057BE" w:rsidRPr="007E6D0C" w:rsidRDefault="006057BE" w:rsidP="005E4CC1">
      <w:pPr>
        <w:pStyle w:val="ListParagraph"/>
        <w:numPr>
          <w:ilvl w:val="0"/>
          <w:numId w:val="4"/>
        </w:numPr>
      </w:pPr>
      <w:r w:rsidRPr="007E6D0C">
        <w:t>Implementar e validar um sistema de análise comportamental automatizada, baseado em redes neurais artificiais (DeepLabCut), para quantificar objetivamente e com alta resolução as métricas de investigação social durante o teste de reconhecimento social</w:t>
      </w:r>
      <w:r w:rsidR="00262143" w:rsidRPr="007E6D0C">
        <w:t>;</w:t>
      </w:r>
    </w:p>
    <w:p w14:paraId="0186F2E3" w14:textId="6B246B67" w:rsidR="009A2B74" w:rsidRDefault="006057BE" w:rsidP="005E4CC1">
      <w:pPr>
        <w:pStyle w:val="ListParagraph"/>
        <w:numPr>
          <w:ilvl w:val="0"/>
          <w:numId w:val="4"/>
        </w:numPr>
      </w:pPr>
      <w:r w:rsidRPr="007E6D0C">
        <w:t xml:space="preserve">Caracterizar as estratégias comportamentais e os padrões de navegação dos animais </w:t>
      </w:r>
      <w:r w:rsidR="00941861" w:rsidRPr="00941861">
        <w:t>durante as sessões de treino e teste nos diferentes contextos</w:t>
      </w:r>
      <w:r w:rsidR="00ED3427">
        <w:t>;</w:t>
      </w:r>
    </w:p>
    <w:p w14:paraId="36695FD8" w14:textId="7F85153D" w:rsidR="00D136E4" w:rsidRDefault="009A2B74" w:rsidP="005E4CC1">
      <w:pPr>
        <w:pStyle w:val="ListParagraph"/>
        <w:numPr>
          <w:ilvl w:val="0"/>
          <w:numId w:val="4"/>
        </w:numPr>
      </w:pPr>
      <w:r w:rsidRPr="009A2B74">
        <w:t>Realizar a padronização piloto do miniscope (implante de lente GRIN e baseplate), com verificação histológica e avaliação de tolerância locomotora, como etapa metodológica preparatória para estudos futuros</w:t>
      </w:r>
      <w:r w:rsidR="00ED3427">
        <w:t>;</w:t>
      </w:r>
    </w:p>
    <w:p w14:paraId="1DAFACE4" w14:textId="14A54181" w:rsidR="00465C19" w:rsidRDefault="00465C19" w:rsidP="008C05D2">
      <w:pPr>
        <w:pStyle w:val="Heading1"/>
      </w:pPr>
      <w:bookmarkStart w:id="13" w:name="_Toc222051741"/>
      <w:r>
        <w:lastRenderedPageBreak/>
        <w:t>MATERIAIS E MÉTODOS</w:t>
      </w:r>
      <w:bookmarkEnd w:id="13"/>
    </w:p>
    <w:p w14:paraId="7FA5BF35" w14:textId="77777777" w:rsidR="007014F4" w:rsidRPr="007014F4" w:rsidRDefault="007014F4" w:rsidP="007014F4"/>
    <w:p w14:paraId="250DB05C" w14:textId="765DBB70" w:rsidR="007014F4" w:rsidRDefault="00260BB1" w:rsidP="00BA0952">
      <w:pPr>
        <w:pStyle w:val="Heading2"/>
      </w:pPr>
      <w:bookmarkStart w:id="14" w:name="_Toc222051742"/>
      <w:r>
        <w:t>ANIMAIS</w:t>
      </w:r>
      <w:bookmarkEnd w:id="14"/>
    </w:p>
    <w:p w14:paraId="78940984" w14:textId="77777777" w:rsidR="007014F4" w:rsidRPr="007014F4" w:rsidRDefault="007014F4" w:rsidP="007014F4"/>
    <w:p w14:paraId="43E03065" w14:textId="0E26E55D" w:rsidR="00C914E6" w:rsidRDefault="00C914E6" w:rsidP="00C914E6">
      <w:pPr>
        <w:ind w:firstLine="720"/>
      </w:pPr>
      <w:r>
        <w:t>Todos os procedimentos experimentais e o manejo dos animais seguiram as diretrizes éticas e foram previamente aprovados pela Comissão de Ética no Uso de Animais (CEUA) da Universidade Federal de Minas Gerais - UFMG sob o protocolo de licença número 94/2024 (Anexo).</w:t>
      </w:r>
    </w:p>
    <w:p w14:paraId="3B34C30D" w14:textId="651EF433" w:rsidR="00C914E6" w:rsidRDefault="00C914E6" w:rsidP="00C914E6">
      <w:pPr>
        <w:ind w:firstLine="720"/>
      </w:pPr>
      <w:r>
        <w:t>Foram utilizados camundongos machos da linhagem C57BL/6, provenientes do biotério central da UFMG e realocados para às instalações do biotério de experimentação exclusivo para camundongos do Departamento de Fisiologia e Biofísica</w:t>
      </w:r>
      <w:r w:rsidR="00262143">
        <w:t>. A</w:t>
      </w:r>
      <w:r>
        <w:t>ntes do início de qualquer manipulação experimental, os animais passaram por um período de aclimatação de, no mínimo, uma semana para minimizar o estresse do transporte e garantir a adaptação ao novo ambiente.</w:t>
      </w:r>
    </w:p>
    <w:p w14:paraId="722BA37C" w14:textId="3E229E8B" w:rsidR="00C914E6" w:rsidRDefault="00456F98" w:rsidP="00C914E6">
      <w:pPr>
        <w:ind w:firstLine="720"/>
      </w:pPr>
      <w:r>
        <w:t>Os</w:t>
      </w:r>
      <w:r w:rsidR="00C914E6">
        <w:t xml:space="preserve"> animais foram mantidos em gaiolas padrão de polipropileno (dimensões: 30x20x13 cm), com uma densidade máxima de cinco animais por gaiola. As gaiolas foram alocadas em estantes ventiladas dentro de uma sala com condições ambientais controladas, incluindo temperatura mantida em 22±1</w:t>
      </w:r>
      <w:r w:rsidR="00C914E6">
        <w:rPr>
          <w:rFonts w:ascii="Cambria Math" w:hAnsi="Cambria Math" w:cs="Cambria Math"/>
        </w:rPr>
        <w:t>∘</w:t>
      </w:r>
      <w:r w:rsidR="00C914E6">
        <w:t xml:space="preserve">C, umidade relativa do ar entre 40-70% e um ciclo claro-escuro de 12/12 horas. Ração e água foram fornecidas </w:t>
      </w:r>
      <w:r w:rsidR="00C914E6" w:rsidRPr="00880F9E">
        <w:rPr>
          <w:i/>
          <w:iCs/>
        </w:rPr>
        <w:t>ad libitum</w:t>
      </w:r>
      <w:r w:rsidR="00C914E6">
        <w:t>.</w:t>
      </w:r>
    </w:p>
    <w:p w14:paraId="0F2BBD1E" w14:textId="77777777" w:rsidR="00C914E6" w:rsidRPr="00880F9E" w:rsidRDefault="00C914E6" w:rsidP="00C914E6">
      <w:pPr>
        <w:rPr>
          <w:u w:val="single"/>
        </w:rPr>
      </w:pPr>
    </w:p>
    <w:p w14:paraId="35367D15" w14:textId="76E03A72" w:rsidR="00C914E6" w:rsidRDefault="00C914E6" w:rsidP="00C914E6">
      <w:r>
        <w:t>O estudo utilizou dois grupos de animais:</w:t>
      </w:r>
    </w:p>
    <w:p w14:paraId="6FC2DFC2" w14:textId="38497FC0" w:rsidR="00C914E6" w:rsidRDefault="00C914E6" w:rsidP="00260BB1">
      <w:pPr>
        <w:pStyle w:val="ListParagraph"/>
        <w:numPr>
          <w:ilvl w:val="0"/>
          <w:numId w:val="3"/>
        </w:numPr>
      </w:pPr>
      <w:r>
        <w:t>Animais Experimentais: Composto por camundongos machos adultos, com idade entre oito e doze semanas no início dos experimentos.</w:t>
      </w:r>
    </w:p>
    <w:p w14:paraId="04549E35" w14:textId="70DCB9BC" w:rsidR="00C914E6" w:rsidRDefault="00C914E6" w:rsidP="00260BB1">
      <w:pPr>
        <w:pStyle w:val="ListParagraph"/>
        <w:numPr>
          <w:ilvl w:val="0"/>
          <w:numId w:val="3"/>
        </w:numPr>
      </w:pPr>
      <w:r>
        <w:t>Animais de Estímulo: Composto por camundongos machos juvenis, com idade entre 21 e 30 dias. Estes animais foram utilizados exclusivamente como estímulo social durante a realização das tarefas comportamentais de reconhecimento social.</w:t>
      </w:r>
    </w:p>
    <w:p w14:paraId="704C63B9" w14:textId="77777777" w:rsidR="0069643E" w:rsidRDefault="0069643E" w:rsidP="0069643E">
      <w:pPr>
        <w:ind w:firstLine="720"/>
      </w:pPr>
    </w:p>
    <w:p w14:paraId="3D45FC58" w14:textId="4B9D6584" w:rsidR="00C914E6" w:rsidRDefault="00C914E6" w:rsidP="0069643E">
      <w:pPr>
        <w:ind w:firstLine="720"/>
      </w:pPr>
      <w:r>
        <w:t xml:space="preserve">Além disso, visando o princípio dos 3Rs (Redução) no uso de animais, os camundongos juvenis utilizados como estímulo não foram sacrificados ao término dessa tarefa. Eles foram mantidos nas mesmas condições de biotério descritas acima até </w:t>
      </w:r>
      <w:r>
        <w:lastRenderedPageBreak/>
        <w:t>atingirem a idade de 8 semanas, sendo então realocados e reutilizados como animais experimentais em outros protocolos deste mesmo projeto.</w:t>
      </w:r>
    </w:p>
    <w:p w14:paraId="38BB40CA" w14:textId="0C9E792F" w:rsidR="00C914E6" w:rsidRDefault="00C914E6" w:rsidP="00C914E6"/>
    <w:p w14:paraId="178814E4" w14:textId="2CEB1871" w:rsidR="00C914E6" w:rsidRPr="00260BB1" w:rsidRDefault="00260BB1" w:rsidP="00BA0952">
      <w:pPr>
        <w:pStyle w:val="Heading2"/>
      </w:pPr>
      <w:bookmarkStart w:id="15" w:name="_Toc222051743"/>
      <w:r>
        <w:t>TAREFA DE RECONHECIMENTO SOCIAL</w:t>
      </w:r>
      <w:bookmarkEnd w:id="15"/>
    </w:p>
    <w:p w14:paraId="04E307F0" w14:textId="77777777" w:rsidR="00572601" w:rsidRPr="00572601" w:rsidRDefault="00572601" w:rsidP="00572601"/>
    <w:p w14:paraId="4FE4A184" w14:textId="66580C42" w:rsidR="00572601" w:rsidRDefault="00572601" w:rsidP="00572601">
      <w:pPr>
        <w:ind w:firstLine="720"/>
      </w:pPr>
      <w:r>
        <w:t xml:space="preserve">A memória social foi avaliada utilizando-se a </w:t>
      </w:r>
      <w:r w:rsidR="00D136E4">
        <w:t>t</w:t>
      </w:r>
      <w:r>
        <w:t xml:space="preserve">arefa de </w:t>
      </w:r>
      <w:r w:rsidR="00D136E4">
        <w:t>r</w:t>
      </w:r>
      <w:r>
        <w:t xml:space="preserve">econhecimento </w:t>
      </w:r>
      <w:r w:rsidR="00D136E4">
        <w:t>s</w:t>
      </w:r>
      <w:r>
        <w:t xml:space="preserve">ocial. O protocolo seguido foi adaptado da primeira versão proposta </w:t>
      </w:r>
      <w:r w:rsidR="008C3239">
        <w:t xml:space="preserve">em 1982 </w:t>
      </w:r>
      <w:r w:rsidR="008C3239">
        <w:fldChar w:fldCharType="begin"/>
      </w:r>
      <w:r w:rsidR="00415BFF">
        <w:instrText xml:space="preserve"> ADDIN ZOTERO_ITEM CSL_CITATION {"citationID":"61SaFhgJ","properties":{"formattedCitation":"(Thor &amp; Holloway, 1982)","plainCitation":"(Thor &amp; Holloway, 1982)","noteIndex":0},"citationItems":[{"id":3883,"uris":["http://zotero.org/users/7052761/items/2TGYHEPY"],"itemData":{"id":3883,"type":"article-journal","abstract":"Used duration of social-investigatory behavior by 36 mature male Long-Evans rats as a measure of individual recognition in 5 experiments to assess social memory. In Exp I, the duration of social investigation during a 2nd exposure to the same juvenile (n = 12) was directly related to the length of the interexposure interval. In Exp II, Ss were exposed to the same or different juvenile 10 min after an initial 5-min exposure to a novel juvenile; reexposure to the same juvenile elicited significantly less social investigation than an exposure to a different juvenile. Exps III and IV demonstrated that following a 5-min introductory exposure, social memory of the juvenile was relatively brief in comparison with that of mature Ss. Exp V revealed a retroactive interference effect on recently acquired memory for an individual: 12 mature Ss exposed to interpolated social experience engaged in significantly longer investigation of a juvenile than those with no interpolated social experience. The combined results suggest that (1) the rat normally engages in spontaneous learning of individual identity and (2) social memory may be a significant aspect of complex social interactions. (16 ref) (PsycInfo Database Record (c) 2025 APA, all rights reserved)","container-title":"Journal of Comparative and Physiological Psychology","DOI":"10.1037/0735-7036.96.6.1000","ISSN":"0021-9940","issue":"6","note":"publisher-place: US","page":"1000-1006","publisher":"American Psychological Association","source":"APA PsycNet","title":"Social memory of the male laboratory rat","volume":"96","author":[{"family":"Thor","given":"D. H."},{"family":"Holloway","given":"W. R."}],"issued":{"date-parts":[["1982"]]}}}],"schema":"https://github.com/citation-style-language/schema/raw/master/csl-citation.json"} </w:instrText>
      </w:r>
      <w:r w:rsidR="008C3239">
        <w:fldChar w:fldCharType="separate"/>
      </w:r>
      <w:r w:rsidR="008C3239" w:rsidRPr="008C3239">
        <w:rPr>
          <w:rFonts w:cs="Arial"/>
        </w:rPr>
        <w:t>(Thor &amp; Holloway, 1982)</w:t>
      </w:r>
      <w:r w:rsidR="008C3239">
        <w:fldChar w:fldCharType="end"/>
      </w:r>
      <w:r w:rsidR="008C3239">
        <w:t xml:space="preserve"> </w:t>
      </w:r>
      <w:r>
        <w:t>e já extensamente descrito em trabalhos anteriores do nosso grupo</w:t>
      </w:r>
      <w:r w:rsidR="008C3239">
        <w:t xml:space="preserve"> </w:t>
      </w:r>
      <w:r w:rsidR="008C3239">
        <w:fldChar w:fldCharType="begin"/>
      </w:r>
      <w:r w:rsidR="00415BFF">
        <w:instrText xml:space="preserve"> ADDIN ZOTERO_ITEM CSL_CITATION {"citationID":"mmR2bgQV","properties":{"formattedCitation":"(Almeida-Santos et al., 2019; Guarnieri et al., 2020; Pereira-Caixeta et al., 2016, 2018)","plainCitation":"(Almeida-Santos et al., 2019; Guarnieri et al., 2020; Pereira-Caixeta et al., 2016, 2018)","noteIndex":0},"citationItems":[{"id":3764,"uris":["http://zotero.org/users/7052761/items/VD9L9GRF"],"itemData":{"id":3764,"type":"article-journal","abstract":"The absence of companion may jeopardize mental health in social animals. Here, we tested the hypothesis that social isolation impairs social recognition memory by altering the excitability and the dialog between the olfactory bulb (OB) and the dorsal hippocampus (dHIP). Adult male Swiss mice were kept grouped (GH) or isolated (SI) for 7 days. Social memory (LTM) was evaluated using social recognition test. SI increased glutamate release in the OB, while decreased in the dHIP. Blocking AMPA and NMDA receptors into the OB or activating AMPA into the dHIP rescued LTM in SI mice, suggesting a cause-effect relationship between glutamate levels and LTM impairment. Additionally, during memory retrieval, phase-amplitude coupling between OB and dHIP decreased in SI mice. Our results indicate that SI impaired the glutamatergic signaling and the normal communication between OB and HIP, compromising the persistence of social memory.","container-title":"Scientific Reports","DOI":"10.1038/s41598-018-36871-6","ISSN":"2045-2322","issue":"1","journalAbbreviation":"Sci Rep","language":"en","license":"2019 The Author(s)","note":"number: 1","page":"473","publisher":"Nature Publishing Group","source":"www.nature.com","title":"Social isolation impairs the persistence of social recognition memory by disturbing the glutamatergic tonus and the olfactory bulb-dorsal hippocampus coupling","volume":"9","author":[{"family":"Almeida-Santos","given":"Ana F."},{"family":"Carvalho","given":"Vinícius R."},{"family":"Jaimes","given":"Laura F."},{"family":"Castro","given":"Caio M.","non-dropping-particle":"de"},{"family":"Pinto","given":"Hyorrana P."},{"family":"Oliveira","given":"Tadeu P. D."},{"family":"Vieira","given":"Luciene B."},{"family":"Moraes","given":"Márcio F. D."},{"family":"Pereira","given":"Grace S."}],"issued":{"date-parts":[["2019",1,24]]}}},{"id":1471,"uris":["http://zotero.org/groups/4964477/items/769JLHFQ"],"itemData":{"id":1471,"type":"article-journal","container-title":"Translational Psychiatry","DOI":"10.1038/s41398-020-0701-5","issue":"1","publisher":"Springer Science and Business Media LLC","title":"Pro-neurogenic effect of fluoxetine in the olfactory bulb is concomitant to improvements in social memory and depressive-like behavior of socially isolated mice","URL":"https://doi.org/10.1038%2Fs41398-020-0701-5","volume":"10","author":[{"family":"Guarnieri","given":"Leonardo O."},{"family":"Pereira-Caixeta","given":"Ana Raquel"},{"family":"Medeiros","given":"Daniel C."},{"family":"Aquino","given":"Nayara S. S."},{"family":"Szawka","given":"Raphael E."},{"family":"Mendes","given":"Eduardo M. A. M."},{"family":"Moraes","given":"Márcio F. D."},{"family":"Pereira","given":"Grace S."}],"issued":{"date-parts":[["2020",1]]}}},{"id":3789,"uris":["http://zotero.org/users/7052761/items/5PFT6M7J","http://zotero.org/users/7052761/items/UJ3T7X8A"],"itemData":{"id":3789,"type":"article-journal","abstract":"Hippocampus-dependent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Schenatto"}],"issued":{"date-parts":[["2016",5,10]]}}},{"id":3698,"uris":["http://zotero.org/users/7052761/items/YHMCKWHZ","http://zotero.org/users/7052761/items/MWKJ8IL2"],"itemData":{"id":3698,"type":"article-journal","abstract":"Although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S."}],"issued":{"date-parts":[["2018",11]]}}}],"schema":"https://github.com/citation-style-language/schema/raw/master/csl-citation.json"} </w:instrText>
      </w:r>
      <w:r w:rsidR="008C3239">
        <w:fldChar w:fldCharType="separate"/>
      </w:r>
      <w:r w:rsidR="008C3239" w:rsidRPr="008C3239">
        <w:rPr>
          <w:rFonts w:cs="Arial"/>
        </w:rPr>
        <w:t>(Almeida-Santos et al., 2019; Guarnieri et al., 2020; Pereira-Caixeta et al., 2016, 2018)</w:t>
      </w:r>
      <w:r w:rsidR="008C3239">
        <w:fldChar w:fldCharType="end"/>
      </w:r>
      <w:r w:rsidR="008C3239">
        <w:t>.</w:t>
      </w:r>
    </w:p>
    <w:p w14:paraId="72595800" w14:textId="77777777" w:rsidR="007B4876" w:rsidRDefault="007B4876" w:rsidP="007B4876">
      <w:pPr>
        <w:ind w:firstLine="720"/>
      </w:pPr>
      <w:r>
        <w:t>O índice de reconhecimento social (IRS) foi comparado ao valor de chance (0), uma vez que foi definido como um índice de discriminação normalizado para variar em torno de zero. O IRS foi calculado como:</w:t>
      </w:r>
    </w:p>
    <w:p w14:paraId="1DF5FCB2" w14:textId="3CB05C10" w:rsidR="007B4876" w:rsidRDefault="007B4876" w:rsidP="007B4876">
      <w:pPr>
        <w:ind w:firstLine="720"/>
        <w:rPr>
          <w:rFonts w:ascii="Cambria Math" w:eastAsiaTheme="minorEastAsia" w:hAnsi="Cambria Math"/>
          <w:i/>
        </w:rPr>
      </w:pPr>
      <w:r w:rsidRPr="007B4876">
        <w:rPr>
          <w:rFonts w:ascii="Cambria Math" w:hAnsi="Cambria Math"/>
          <w:i/>
        </w:rPr>
        <w:br/>
      </w:r>
      <m:oMathPara>
        <m:oMath>
          <m:r>
            <w:rPr>
              <w:rFonts w:ascii="Cambria Math" w:hAnsi="Cambria Math"/>
            </w:rPr>
            <m:t xml:space="preserve">IRS= </m:t>
          </m:r>
          <m:f>
            <m:fPr>
              <m:ctrlPr>
                <w:rPr>
                  <w:rFonts w:ascii="Cambria Math" w:hAnsi="Cambria Math"/>
                  <w:i/>
                </w:rPr>
              </m:ctrlPr>
            </m:fPr>
            <m:num>
              <m:r>
                <w:rPr>
                  <w:rFonts w:ascii="Cambria Math" w:hAnsi="Cambria Math"/>
                </w:rPr>
                <m:t>Tempo de exploração no treino-Tempo de exploração no teste</m:t>
              </m:r>
            </m:num>
            <m:den>
              <m:r>
                <w:rPr>
                  <w:rFonts w:ascii="Cambria Math" w:hAnsi="Cambria Math"/>
                </w:rPr>
                <m:t>Tempo de exploração no treino+Tempo de exploração no teste</m:t>
              </m:r>
            </m:den>
          </m:f>
        </m:oMath>
      </m:oMathPara>
    </w:p>
    <w:p w14:paraId="785E5543" w14:textId="77777777" w:rsidR="007B4876" w:rsidRDefault="007B4876" w:rsidP="007B4876">
      <w:pPr>
        <w:rPr>
          <w:rFonts w:ascii="Cambria Math" w:eastAsiaTheme="minorEastAsia" w:hAnsi="Cambria Math"/>
          <w:i/>
        </w:rPr>
      </w:pPr>
    </w:p>
    <w:p w14:paraId="7335EF5C" w14:textId="6CE87225" w:rsidR="00967B12" w:rsidRDefault="007B4876" w:rsidP="007B4876">
      <w:r>
        <w:t>Assim, valores positivos indicam redução da investigação no teste em relação ao treino, consistente com reconhecimento do conspecífico. Consideramos que um grupo apresentou memória de reconhecimento social quando a média do seu IRS foi significativamente maior do que 0.</w:t>
      </w:r>
    </w:p>
    <w:p w14:paraId="713A0FB4" w14:textId="63FE676D" w:rsidR="00572601" w:rsidRDefault="00572601" w:rsidP="00572601">
      <w:pPr>
        <w:ind w:firstLine="720"/>
      </w:pPr>
      <w:r>
        <w:t xml:space="preserve">O teste é composto por </w:t>
      </w:r>
      <w:r w:rsidR="00D136E4">
        <w:t>3</w:t>
      </w:r>
      <w:r>
        <w:t xml:space="preserve"> fases: habituação, treino e teste. Em condições naturais, espera-se que o tempo de interação social do animal residente (adulto) com o intruso (juvenil) diminua no segundo encontro (teste) quando comparado ao primeiro (treino), indicando a formação e expressão da memória.</w:t>
      </w:r>
    </w:p>
    <w:p w14:paraId="57A4AA73" w14:textId="1F1806CE" w:rsidR="00572601" w:rsidRDefault="00572601" w:rsidP="00572601">
      <w:pPr>
        <w:ind w:firstLine="720"/>
      </w:pPr>
      <w:r>
        <w:t>Cada animal passou pela tarefa individualmente em um aparato que consistia de: (1) uma caixa de acrílico (30x30x30cm); e (2) um cilindro de metal (porta canetas com orifícios espalhados nas laterais) posicionado no centro. Os orifícios são igualmente distribuídos em sua parede para permitir a interação oro-nasal, mas impedir o contato físico direto. Todo o aparato foi devidamente limpo com álcool 70% entre os testes dos diferentes animais para eliminar pistas olfativas.</w:t>
      </w:r>
    </w:p>
    <w:p w14:paraId="35C957AC" w14:textId="06F3A367" w:rsidR="00260BB1" w:rsidRDefault="0093128E" w:rsidP="00260BB1">
      <w:pPr>
        <w:ind w:firstLine="720"/>
      </w:pPr>
      <w:r w:rsidRPr="009848E9">
        <w:lastRenderedPageBreak/>
        <w:t>Para investigar se o contexto ambiental modula a expressão comportamental do reconhecimento social, foram empregados dois contextos distintos</w:t>
      </w:r>
      <w:r w:rsidR="00260BB1" w:rsidRPr="009848E9">
        <w:t>,</w:t>
      </w:r>
      <w:r w:rsidR="00260BB1">
        <w:t xml:space="preserve"> denominados Contexto </w:t>
      </w:r>
      <w:r w:rsidR="00D136E4">
        <w:t>padrão</w:t>
      </w:r>
      <w:r w:rsidR="00260BB1">
        <w:t xml:space="preserve"> e Contexto </w:t>
      </w:r>
      <w:r w:rsidR="00D136E4">
        <w:t>multissensorial</w:t>
      </w:r>
      <w:r w:rsidR="00260BB1">
        <w:t>. Ambos possuíam as mesmas dimensões (30x30x30cm), porém diferiam significativamente em suas características visuais, somatossensoriais (textura do piso) e olfativas (agente de limpeza).</w:t>
      </w:r>
    </w:p>
    <w:p w14:paraId="7B406732" w14:textId="0C44A335" w:rsidR="00260BB1" w:rsidRDefault="00260BB1" w:rsidP="00260BB1">
      <w:pPr>
        <w:ind w:firstLine="720"/>
      </w:pPr>
      <w:r>
        <w:t xml:space="preserve">O Contexto </w:t>
      </w:r>
      <w:r w:rsidR="00D136E4">
        <w:t>padrão</w:t>
      </w:r>
      <w:r>
        <w:t xml:space="preserve"> consistia em uma caixa com paredes brancas e piso branco liso. A pista olfativa deste ambiente foi definida pela higienização do aparato (caixa e cilindro) com álcool 70% entre os animais.</w:t>
      </w:r>
    </w:p>
    <w:p w14:paraId="6F1195F0" w14:textId="1246CD18" w:rsidR="00E86996" w:rsidRDefault="00E86996" w:rsidP="00E86996">
      <w:pPr>
        <w:ind w:firstLine="720"/>
      </w:pPr>
      <w:r>
        <w:rPr>
          <w:noProof/>
        </w:rPr>
        <w:drawing>
          <wp:anchor distT="0" distB="0" distL="114300" distR="114300" simplePos="0" relativeHeight="251667456" behindDoc="0" locked="0" layoutInCell="1" allowOverlap="1" wp14:anchorId="35C2DA2B" wp14:editId="4136CC3D">
            <wp:simplePos x="0" y="0"/>
            <wp:positionH relativeFrom="margin">
              <wp:align>center</wp:align>
            </wp:positionH>
            <wp:positionV relativeFrom="paragraph">
              <wp:posOffset>2152650</wp:posOffset>
            </wp:positionV>
            <wp:extent cx="5534025" cy="2371090"/>
            <wp:effectExtent l="0" t="0" r="9525" b="0"/>
            <wp:wrapSquare wrapText="bothSides"/>
            <wp:docPr id="189269750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34025" cy="2371090"/>
                    </a:xfrm>
                    <a:prstGeom prst="rect">
                      <a:avLst/>
                    </a:prstGeom>
                    <a:noFill/>
                    <a:ln>
                      <a:noFill/>
                    </a:ln>
                  </pic:spPr>
                </pic:pic>
              </a:graphicData>
            </a:graphic>
            <wp14:sizeRelH relativeFrom="page">
              <wp14:pctWidth>0</wp14:pctWidth>
            </wp14:sizeRelH>
            <wp14:sizeRelV relativeFrom="page">
              <wp14:pctHeight>0</wp14:pctHeight>
            </wp14:sizeRelV>
          </wp:anchor>
        </w:drawing>
      </w:r>
      <w:r w:rsidR="00260BB1">
        <w:t xml:space="preserve">O Contexto </w:t>
      </w:r>
      <w:r w:rsidR="00D136E4">
        <w:t>multissensorial</w:t>
      </w:r>
      <w:r w:rsidR="00260BB1">
        <w:t xml:space="preserve"> foi estruturado para ser multissensorialmente distinto. Visualmente, apresentava paredes com listras verticais pretas e brancas e um formato interno octogonal (adaptado com triângulos </w:t>
      </w:r>
      <w:r w:rsidR="0006726C">
        <w:t>de papelão pintados e impermeabilizados</w:t>
      </w:r>
      <w:r w:rsidR="00260BB1">
        <w:t>). A pista somatossensorial foi modificada utilizando-se um piso de grade de metal verde. Como pista olfativa, a limpeza do aparato foi realizada com uma solução de ácido acético 1%</w:t>
      </w:r>
      <w:r w:rsidR="00D979C6">
        <w:t xml:space="preserve">. </w:t>
      </w:r>
      <w:r w:rsidR="00D979C6" w:rsidRPr="00D979C6">
        <w:t>Em conjunto, essas manipulações aumentam a carga de pistas ambientais concorrentes durante a tarefa, permitindo testar se a complexidade contextual altera a organização da exploração social sem necessariamente abolir o reconhecimento.</w:t>
      </w:r>
    </w:p>
    <w:p w14:paraId="4A171450" w14:textId="6BCC28D1" w:rsidR="00E86996" w:rsidRDefault="00E86996" w:rsidP="00E86996">
      <w:pPr>
        <w:pStyle w:val="Caption"/>
        <w:spacing w:after="0"/>
        <w:rPr>
          <w:color w:val="000000" w:themeColor="text1"/>
          <w:sz w:val="20"/>
          <w:szCs w:val="20"/>
        </w:rPr>
      </w:pPr>
    </w:p>
    <w:p w14:paraId="0D1364E5" w14:textId="4F5576A8" w:rsidR="00097F98" w:rsidRPr="00097F98" w:rsidRDefault="00E86996" w:rsidP="00A32C45">
      <w:pPr>
        <w:pStyle w:val="Caption"/>
        <w:spacing w:after="0"/>
        <w:ind w:left="284" w:right="288"/>
        <w:rPr>
          <w:b/>
          <w:bCs/>
          <w:color w:val="000000" w:themeColor="text1"/>
          <w:sz w:val="20"/>
          <w:szCs w:val="20"/>
        </w:rPr>
      </w:pPr>
      <w:bookmarkStart w:id="16" w:name="_Toc222012745"/>
      <w:r w:rsidRPr="00097F98">
        <w:rPr>
          <w:b/>
          <w:bCs/>
          <w:color w:val="000000" w:themeColor="text1"/>
          <w:sz w:val="20"/>
          <w:szCs w:val="20"/>
        </w:rPr>
        <w:t xml:space="preserve">Figura </w:t>
      </w:r>
      <w:r w:rsidRPr="00097F98">
        <w:rPr>
          <w:b/>
          <w:bCs/>
          <w:color w:val="000000" w:themeColor="text1"/>
          <w:sz w:val="20"/>
          <w:szCs w:val="20"/>
        </w:rPr>
        <w:fldChar w:fldCharType="begin"/>
      </w:r>
      <w:r w:rsidRPr="00097F98">
        <w:rPr>
          <w:b/>
          <w:bCs/>
          <w:color w:val="000000" w:themeColor="text1"/>
          <w:sz w:val="20"/>
          <w:szCs w:val="20"/>
        </w:rPr>
        <w:instrText xml:space="preserve"> SEQ Figura \* ARABIC </w:instrText>
      </w:r>
      <w:r w:rsidRPr="00097F98">
        <w:rPr>
          <w:b/>
          <w:bCs/>
          <w:color w:val="000000" w:themeColor="text1"/>
          <w:sz w:val="20"/>
          <w:szCs w:val="20"/>
        </w:rPr>
        <w:fldChar w:fldCharType="separate"/>
      </w:r>
      <w:r w:rsidR="004F609C">
        <w:rPr>
          <w:b/>
          <w:bCs/>
          <w:noProof/>
          <w:color w:val="000000" w:themeColor="text1"/>
          <w:sz w:val="20"/>
          <w:szCs w:val="20"/>
        </w:rPr>
        <w:t>4</w:t>
      </w:r>
      <w:r w:rsidRPr="00097F98">
        <w:rPr>
          <w:b/>
          <w:bCs/>
          <w:color w:val="000000" w:themeColor="text1"/>
          <w:sz w:val="20"/>
          <w:szCs w:val="20"/>
        </w:rPr>
        <w:fldChar w:fldCharType="end"/>
      </w:r>
      <w:r w:rsidRPr="00097F98">
        <w:rPr>
          <w:b/>
          <w:bCs/>
          <w:color w:val="000000" w:themeColor="text1"/>
          <w:sz w:val="20"/>
          <w:szCs w:val="20"/>
        </w:rPr>
        <w:t xml:space="preserve"> - </w:t>
      </w:r>
      <w:r w:rsidR="00A32C45" w:rsidRPr="00097F98">
        <w:rPr>
          <w:b/>
          <w:bCs/>
          <w:color w:val="000000" w:themeColor="text1"/>
          <w:sz w:val="20"/>
          <w:szCs w:val="20"/>
        </w:rPr>
        <w:t>Contextos experimentais utilizados na tarefa de reconhecimento social.</w:t>
      </w:r>
      <w:bookmarkEnd w:id="16"/>
    </w:p>
    <w:p w14:paraId="018C6AB6" w14:textId="5F063B07" w:rsidR="00E86996" w:rsidRDefault="00A32C45" w:rsidP="00A32C45">
      <w:pPr>
        <w:pStyle w:val="Caption"/>
        <w:spacing w:after="0"/>
        <w:ind w:left="284" w:right="288"/>
        <w:rPr>
          <w:color w:val="000000" w:themeColor="text1"/>
          <w:sz w:val="20"/>
          <w:szCs w:val="20"/>
        </w:rPr>
      </w:pPr>
      <w:r w:rsidRPr="00A32C45">
        <w:rPr>
          <w:color w:val="000000" w:themeColor="text1"/>
          <w:sz w:val="20"/>
          <w:szCs w:val="20"/>
        </w:rPr>
        <w:t>(A) Contexto padrão, com paredes e piso homogêneos (brancos) e higienização com álcool 70%. (B) Contexto multissensorial, com modificação visual, somatossensorial e olfativa</w:t>
      </w:r>
      <w:r>
        <w:rPr>
          <w:color w:val="000000" w:themeColor="text1"/>
          <w:sz w:val="20"/>
          <w:szCs w:val="20"/>
        </w:rPr>
        <w:t xml:space="preserve">. </w:t>
      </w:r>
      <w:r w:rsidRPr="00A32C45">
        <w:rPr>
          <w:color w:val="000000" w:themeColor="text1"/>
          <w:sz w:val="20"/>
          <w:szCs w:val="20"/>
        </w:rPr>
        <w:t>Fonte: arquivo pessoal do autor.</w:t>
      </w:r>
    </w:p>
    <w:p w14:paraId="6A69B338" w14:textId="77777777" w:rsidR="00A32C45" w:rsidRPr="00A32C45" w:rsidRDefault="00A32C45" w:rsidP="00A32C45"/>
    <w:p w14:paraId="2DD20140" w14:textId="77777777" w:rsidR="009848E9" w:rsidRDefault="009848E9" w:rsidP="00627D0F"/>
    <w:p w14:paraId="07EB3912" w14:textId="77777777" w:rsidR="009848E9" w:rsidRDefault="009848E9" w:rsidP="00627D0F"/>
    <w:p w14:paraId="281A8A9C" w14:textId="6C86BC1B" w:rsidR="00572601" w:rsidRDefault="00572601" w:rsidP="00627D0F">
      <w:r>
        <w:lastRenderedPageBreak/>
        <w:t>O protocolo experimental foi dividido da seguinte forma:</w:t>
      </w:r>
    </w:p>
    <w:p w14:paraId="601CDC1A" w14:textId="00D0A127" w:rsidR="00572601" w:rsidRDefault="00572601" w:rsidP="00260BB1">
      <w:pPr>
        <w:pStyle w:val="ListParagraph"/>
        <w:numPr>
          <w:ilvl w:val="0"/>
          <w:numId w:val="2"/>
        </w:numPr>
      </w:pPr>
      <w:r>
        <w:t>Dia 0 (Habituação ao Aparato): O animal residente foi habituado na caixa de teste contendo o cilindro vazio por 20 minutos, permitindo a livre exploração.</w:t>
      </w:r>
    </w:p>
    <w:p w14:paraId="3FAD0F54" w14:textId="4A782059" w:rsidR="00D136E4" w:rsidRDefault="00D136E4" w:rsidP="00D136E4">
      <w:pPr>
        <w:pStyle w:val="ListParagraph"/>
      </w:pPr>
    </w:p>
    <w:p w14:paraId="4E34A91C" w14:textId="6BF934EE" w:rsidR="00572601" w:rsidRDefault="00572601" w:rsidP="00260BB1">
      <w:pPr>
        <w:pStyle w:val="ListParagraph"/>
        <w:numPr>
          <w:ilvl w:val="0"/>
          <w:numId w:val="2"/>
        </w:numPr>
      </w:pPr>
      <w:r>
        <w:t>Dia 1 (Treino): 24 horas após a habituação, o residente passou por uma segunda sessão de habituação ao contexto por 10 minutos (caixa + cilindro vazio). Imediatamente após, iniciou-se a sessão de treino: o camundongo juvenil (intruso) foi colocado no interior do cilindro, e o comportamento de interação social do residente foi filmado por 5 minutos.</w:t>
      </w:r>
    </w:p>
    <w:p w14:paraId="554884F1" w14:textId="63AB8469" w:rsidR="00572601" w:rsidRDefault="00572601" w:rsidP="00260BB1"/>
    <w:p w14:paraId="5A20EF5C" w14:textId="0D44127E" w:rsidR="00572601" w:rsidRDefault="00572601" w:rsidP="00260BB1">
      <w:pPr>
        <w:pStyle w:val="ListParagraph"/>
        <w:numPr>
          <w:ilvl w:val="0"/>
          <w:numId w:val="2"/>
        </w:numPr>
      </w:pPr>
      <w:r>
        <w:t xml:space="preserve">Dia 2 (Teste de </w:t>
      </w:r>
      <w:r w:rsidR="00A85530">
        <w:t>memória de longa duração - MLD</w:t>
      </w:r>
      <w:r>
        <w:t>): A memória de longa duração (MLD) foi testada 24 horas após o treino. O procedimento foi idêntico ao Dia 1, incluindo os 10 minutos de habituação ao contexto, seguidos pela reapresentação do mesmo intruso no cilindro por 5 minutos.</w:t>
      </w:r>
    </w:p>
    <w:p w14:paraId="32F08F4D" w14:textId="270AE69C" w:rsidR="00572601" w:rsidRDefault="00572601" w:rsidP="00572601"/>
    <w:p w14:paraId="287D8951" w14:textId="0E84EF74" w:rsidR="00572601" w:rsidRDefault="00572601" w:rsidP="0006726C">
      <w:pPr>
        <w:ind w:firstLine="360"/>
      </w:pPr>
      <w:r>
        <w:t>Durante as sessões de treino (Dia 1) e testes (Dia 2), o tempo de interação social</w:t>
      </w:r>
      <w:r w:rsidR="00D136E4">
        <w:t xml:space="preserve">, </w:t>
      </w:r>
      <w:r>
        <w:t>definido como o tempo em que o animal residente manteve o focinho ativamente</w:t>
      </w:r>
      <w:r w:rsidR="00D979C6">
        <w:t xml:space="preserve"> orientado e</w:t>
      </w:r>
      <w:r>
        <w:t xml:space="preserve"> direcionado a um dos orifícios do cilindro</w:t>
      </w:r>
      <w:r w:rsidR="00D136E4">
        <w:t xml:space="preserve">, </w:t>
      </w:r>
      <w:r>
        <w:t>foi filmado por um sistema de câmera digital para posterior análise.</w:t>
      </w:r>
    </w:p>
    <w:p w14:paraId="37D74F08" w14:textId="70447915" w:rsidR="007F1860" w:rsidRDefault="007F1860" w:rsidP="007F1860"/>
    <w:p w14:paraId="717FE88C" w14:textId="72CDC60A" w:rsidR="0069643E" w:rsidRPr="0069643E" w:rsidRDefault="0006726C" w:rsidP="009C6CB2">
      <w:pPr>
        <w:pStyle w:val="Heading2"/>
      </w:pPr>
      <w:bookmarkStart w:id="17" w:name="_Toc222051744"/>
      <w:r>
        <w:t>QUANTIFICAÇÃO</w:t>
      </w:r>
      <w:r w:rsidR="009C6CB2">
        <w:t xml:space="preserve"> INICIAL</w:t>
      </w:r>
      <w:bookmarkEnd w:id="17"/>
    </w:p>
    <w:p w14:paraId="3789F7E9" w14:textId="21DF8F70" w:rsidR="0006726C" w:rsidRDefault="008B41A2" w:rsidP="00FA186D">
      <w:pPr>
        <w:ind w:firstLine="720"/>
      </w:pPr>
      <w:r>
        <w:t>Criamos</w:t>
      </w:r>
      <w:r w:rsidR="00FA186D">
        <w:t xml:space="preserve"> uma ferramenta analítica que utiliza redes neurais artificiais (especificamente o DeepLabCut) para a extração de pose, e algoritmos matemáticos subsequentes para quantificar o comportamento animal. Esta abordagem permite o cálculo preciso de métricas essenciais, como o tempo de investigação social (baseado na orientação da cabeça) e parâmetros locomotores gerais (distância, velocidade e imobilidade), fornecendo uma descrição robusta e objetiva do desempenho do animal.</w:t>
      </w:r>
    </w:p>
    <w:p w14:paraId="78A6E4AF" w14:textId="54363581" w:rsidR="00E050AE" w:rsidRDefault="00E050AE" w:rsidP="00E050AE">
      <w:pPr>
        <w:ind w:firstLine="720"/>
      </w:pPr>
      <w:r>
        <w:t xml:space="preserve">Para automatizar a quantificação do comportamento, foi desenvolvida uma ferramenta de software personalizada. A sua interface gráfica (GUI) foi encapsulada usando PySide6, uma biblioteca Python para a criação de interfaces de usuário Qt. Esta interface funciona como um </w:t>
      </w:r>
      <w:r w:rsidR="00A85530">
        <w:t xml:space="preserve">invólucro (do inglês: </w:t>
      </w:r>
      <w:r w:rsidR="00A85530">
        <w:rPr>
          <w:i/>
          <w:iCs/>
        </w:rPr>
        <w:t>wrapper)</w:t>
      </w:r>
      <w:r>
        <w:t xml:space="preserve"> que gerencia um </w:t>
      </w:r>
      <w:r w:rsidR="0061715F">
        <w:t xml:space="preserve">fluxo de </w:t>
      </w:r>
      <w:r w:rsidR="0061715F">
        <w:lastRenderedPageBreak/>
        <w:t>análise</w:t>
      </w:r>
      <w:r>
        <w:t xml:space="preserve"> em duas etapas: primeiramente, a extração de coordenadas de pose a partir dos vídeos e, subsequentemente, o cálculo de métricas comportamentais (como tempo de investigação e locomoção) a partir dessas coordenadas.</w:t>
      </w:r>
    </w:p>
    <w:p w14:paraId="7B9528B1" w14:textId="1B44E6CB" w:rsidR="00E050AE" w:rsidRDefault="00E050AE" w:rsidP="00E050AE">
      <w:pPr>
        <w:ind w:firstLine="720"/>
      </w:pPr>
      <w:r>
        <w:t xml:space="preserve">A primeira etapa, a estimativa de pose, foi implementada utilizando o DeepLabCut </w:t>
      </w:r>
      <w:r w:rsidR="008C3239">
        <w:fldChar w:fldCharType="begin"/>
      </w:r>
      <w:r w:rsidR="00415BFF">
        <w:instrText xml:space="preserve"> ADDIN ZOTERO_ITEM CSL_CITATION {"citationID":"JGcwsnA5","properties":{"formattedCitation":"(Mathis et al., 2018)","plainCitation":"(Mathis et al., 2018)","noteIndex":0},"citationItems":[{"id":3887,"uris":["http://zotero.org/users/7052761/items/CTYTY6NA","http://zotero.org/users/7052761/items/BI7XCLPB"],"itemData":{"id":3887,"type":"article-journal","abstract":"Quantifying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Author(s)","page":"1281-1289","publisher":"Nature Publishing Group","source":"www.nature.com","title":"DeepLabCut: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Weygandt"},{"family":"Bethge","given":"Matthias"}],"issued":{"date-parts":[["2018",9]]}}}],"schema":"https://github.com/citation-style-language/schema/raw/master/csl-citation.json"} </w:instrText>
      </w:r>
      <w:r w:rsidR="008C3239">
        <w:fldChar w:fldCharType="separate"/>
      </w:r>
      <w:r w:rsidR="008C3239" w:rsidRPr="008C3239">
        <w:rPr>
          <w:rFonts w:cs="Arial"/>
        </w:rPr>
        <w:t>(Mathis et al., 2018)</w:t>
      </w:r>
      <w:r w:rsidR="008C3239">
        <w:fldChar w:fldCharType="end"/>
      </w:r>
      <w:r>
        <w:t>, um software de código aberto para estimativa de pose animal sem marcadores. O DLC é um framework que aplica o aprendizado por transferência (</w:t>
      </w:r>
      <w:r w:rsidR="0061715F">
        <w:t xml:space="preserve">do inglês: </w:t>
      </w:r>
      <w:r w:rsidRPr="0061715F">
        <w:rPr>
          <w:i/>
          <w:iCs/>
        </w:rPr>
        <w:t>transfer learning</w:t>
      </w:r>
      <w:r>
        <w:t xml:space="preserve">) a redes neurais profundas pré-treinadas. Especificamente, foi utilizada uma rede neural com a arquitetura ResNet-50 </w:t>
      </w:r>
      <w:r w:rsidR="008C3239">
        <w:fldChar w:fldCharType="begin"/>
      </w:r>
      <w:r w:rsidR="00415BFF">
        <w:instrText xml:space="preserve"> ADDIN ZOTERO_ITEM CSL_CITATION {"citationID":"85pzS1VL","properties":{"formattedCitation":"(He et al., 2016)","plainCitation":"(He et al., 2016)","noteIndex":0},"citationItems":[{"id":3934,"uris":["http://zotero.org/users/7052761/items/FVNSN6Q9"],"itemData":{"id":3934,"type":"paper-conference","abstract":"Deeper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segmentation.","container-title":"2016 IEEE Conference on Computer Vision and Pattern Recognition (CVPR)","DOI":"10.1109/CVPR.2016.90","event-title":"2016 IEEE Conference on Computer Vision and Pattern Recognition (CVPR)","ISSN":"1063-6919","page":"770-778","source":"IEEE Xplore","title":"Deep Residual Learning for Image Recognition","URL":"https://ieeexplore.ieee.org/document/7780459","author":[{"family":"He","given":"Kaiming"},{"family":"Zhang","given":"Xiangyu"},{"family":"Ren","given":"Shaoqing"},{"family":"Sun","given":"Jian"}],"accessed":{"date-parts":[["2026",1,27]]},"issued":{"date-parts":[["2016",6]]}}}],"schema":"https://github.com/citation-style-language/schema/raw/master/csl-citation.json"} </w:instrText>
      </w:r>
      <w:r w:rsidR="008C3239">
        <w:fldChar w:fldCharType="separate"/>
      </w:r>
      <w:r w:rsidR="008C3239" w:rsidRPr="008C3239">
        <w:rPr>
          <w:rFonts w:cs="Arial"/>
        </w:rPr>
        <w:t>(He et al., 2016)</w:t>
      </w:r>
      <w:r w:rsidR="008C3239">
        <w:fldChar w:fldCharType="end"/>
      </w:r>
      <w:r>
        <w:t xml:space="preserve">, que foi pré-treinada no extenso banco de dados de imagens </w:t>
      </w:r>
      <w:r w:rsidRPr="0061715F">
        <w:rPr>
          <w:i/>
          <w:iCs/>
        </w:rPr>
        <w:t>ImageNet</w:t>
      </w:r>
      <w:r w:rsidR="008C3239">
        <w:t xml:space="preserve"> </w:t>
      </w:r>
      <w:r w:rsidR="008C3239">
        <w:fldChar w:fldCharType="begin"/>
      </w:r>
      <w:r w:rsidR="00415BFF">
        <w:instrText xml:space="preserve"> ADDIN ZOTERO_ITEM CSL_CITATION {"citationID":"hyjotLif","properties":{"formattedCitation":"(Deng et al., 2009)","plainCitation":"(Deng et al., 2009)","noteIndex":0},"citationItems":[{"id":3937,"uris":["http://zotero.org/users/7052761/items/VLGD6KFZ"],"itemData":{"id":3937,"type":"paper-conference","abstract":"The explosion of image data on the Internet has the potential to foster more sophisticated and robust models and algorithms to index, retrieve, organize and interact with images and multimedia data. But exactly how such data can be harnessed and organized remains a critical problem. We introduce here a new database called “ImageNet”, a large-scale ontology of images built upon the backbone of the WordNet structure. ImageNet aims to populate the majority of the 80,000 synsets of WordNet with an average of 500–1000 clean and full resolution images. This will result in tens of millions of annotated images organized by the semantic hierarchy of WordNet. This paper offers a detailed analysis of ImageNet in its current state: 12 subtrees with 5247 synsets and 3.2 million images in total. We show that ImageNet is much larger in scale and diversity and much more accurate than the current image datasets. Constructing such a large-scale database is a challenging task. We describe the data collection scheme with Amazon Mechanical Turk. Lastly, we illustrate the usefulness of ImageNet through three simple applications in object recognition, image classification and automatic object clustering. We hope that the scale, accuracy, diversity and hierarchical structure of ImageNet can offer unparalleled opportunities to researchers in the computer vision community and beyond.","container-title":"2009 IEEE Conference on Computer Vision and Pattern Recognition","DOI":"10.1109/CVPR.2009.5206848","event-title":"2009 IEEE Conference on Computer Vision and Pattern Recognition","ISSN":"1063-6919","page":"248-255","source":"IEEE Xplore","title":"ImageNet: A large-scale hierarchical image database","title-short":"ImageNet","URL":"https://ieeexplore.ieee.org/document/5206848","author":[{"family":"Deng","given":"Jia"},{"family":"Dong","given":"Wei"},{"family":"Socher","given":"Richard"},{"family":"Li","given":"Li-Jia"},{"family":"Li","given":"Kai"},{"family":"Fei-Fei","given":"Li"}],"accessed":{"date-parts":[["2026",1,27]]},"issued":{"date-parts":[["2009",6]]}}}],"schema":"https://github.com/citation-style-language/schema/raw/master/csl-citation.json"} </w:instrText>
      </w:r>
      <w:r w:rsidR="008C3239">
        <w:fldChar w:fldCharType="separate"/>
      </w:r>
      <w:r w:rsidR="008C3239" w:rsidRPr="008C3239">
        <w:rPr>
          <w:rFonts w:cs="Arial"/>
        </w:rPr>
        <w:t>(Deng et al., 2009)</w:t>
      </w:r>
      <w:r w:rsidR="008C3239">
        <w:fldChar w:fldCharType="end"/>
      </w:r>
      <w:r>
        <w:t xml:space="preserve">, permitindo que a rede aprenda características visuais robustas antes de ser especializada na tarefa de detecção de animais. </w:t>
      </w:r>
    </w:p>
    <w:p w14:paraId="0D59F8BE" w14:textId="30E0571B" w:rsidR="00C4787C" w:rsidRDefault="00C4787C" w:rsidP="00C4787C">
      <w:pPr>
        <w:ind w:firstLine="720"/>
      </w:pPr>
      <w:r>
        <w:t xml:space="preserve">O processo de treinamento do modelo DLC (detalhado na Figura </w:t>
      </w:r>
      <w:r w:rsidR="00EB5355">
        <w:t>5</w:t>
      </w:r>
      <w:r>
        <w:t>) iniciou-se com a extração de quadros (frames) estáticos dos vídeos comportamentais. Um conjunto desses quadros foi então rotulado manualmente, anotando-se a localização de pontos-chave (ex: focinho, orelhas, centro e base da cauda). Esta rede ResNet-50 pré-treinada foi, então, "afunilada" (</w:t>
      </w:r>
      <w:r w:rsidR="0061715F">
        <w:t xml:space="preserve">do inglês: </w:t>
      </w:r>
      <w:r w:rsidRPr="0061715F">
        <w:rPr>
          <w:i/>
          <w:iCs/>
        </w:rPr>
        <w:t>fine-tuned</w:t>
      </w:r>
      <w:r>
        <w:t>) utilizando esses quadros rotulados, especializando-a para identificar com precisão os pontos-chave dos animais neste contexto experimental específico.</w:t>
      </w:r>
    </w:p>
    <w:p w14:paraId="1932BDF1" w14:textId="436B7ABD" w:rsidR="0076280B" w:rsidRDefault="00C4787C" w:rsidP="00233586">
      <w:pPr>
        <w:ind w:firstLine="720"/>
      </w:pPr>
      <w:r>
        <w:t>Após o treinamento, o modelo DLC foi utilizado para analisar todos os vídeos experimentais, gerando um conjunto de dados de coordenadas (x, y) e a probabilidade de confiança para cada ponto</w:t>
      </w:r>
      <w:r w:rsidR="0061715F">
        <w:t>s</w:t>
      </w:r>
      <w:r>
        <w:t>-chave em cada quadro. Esse conjunto de dados de alta resolução, que representa a postura e a posição do animal ao longo do tempo, serviu como a entrada de dados para a segunda etapa do pipeline: o cálculo algorítmico das métricas comportamentais, descrito a seguir.</w:t>
      </w:r>
    </w:p>
    <w:p w14:paraId="0D537F71" w14:textId="73E855D2" w:rsidR="00C4787C" w:rsidRDefault="00F1516F" w:rsidP="00097F98">
      <w:pPr>
        <w:jc w:val="center"/>
      </w:pPr>
      <w:r>
        <w:rPr>
          <w:noProof/>
        </w:rPr>
        <w:lastRenderedPageBreak/>
        <w:drawing>
          <wp:inline distT="0" distB="0" distL="0" distR="0" wp14:anchorId="33315E70" wp14:editId="568E4664">
            <wp:extent cx="5343525" cy="3005733"/>
            <wp:effectExtent l="0" t="0" r="0" b="444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5363450" cy="3016941"/>
                    </a:xfrm>
                    <a:prstGeom prst="rect">
                      <a:avLst/>
                    </a:prstGeom>
                  </pic:spPr>
                </pic:pic>
              </a:graphicData>
            </a:graphic>
          </wp:inline>
        </w:drawing>
      </w:r>
    </w:p>
    <w:p w14:paraId="54BD507C" w14:textId="65FAC072" w:rsidR="00097F98" w:rsidRPr="00097F98" w:rsidRDefault="00346DE5" w:rsidP="00097F98">
      <w:pPr>
        <w:pStyle w:val="Caption"/>
        <w:spacing w:after="0"/>
        <w:rPr>
          <w:b/>
          <w:bCs/>
          <w:color w:val="000000" w:themeColor="text1"/>
          <w:sz w:val="20"/>
          <w:szCs w:val="20"/>
        </w:rPr>
      </w:pPr>
      <w:bookmarkStart w:id="18" w:name="_Toc222012746"/>
      <w:r w:rsidRPr="00097F98">
        <w:rPr>
          <w:b/>
          <w:bCs/>
          <w:color w:val="000000" w:themeColor="text1"/>
          <w:sz w:val="20"/>
          <w:szCs w:val="20"/>
        </w:rPr>
        <w:t xml:space="preserve">Figura </w:t>
      </w:r>
      <w:r w:rsidRPr="00097F98">
        <w:rPr>
          <w:b/>
          <w:bCs/>
          <w:color w:val="000000" w:themeColor="text1"/>
          <w:sz w:val="20"/>
          <w:szCs w:val="20"/>
        </w:rPr>
        <w:fldChar w:fldCharType="begin"/>
      </w:r>
      <w:r w:rsidRPr="00097F98">
        <w:rPr>
          <w:b/>
          <w:bCs/>
          <w:color w:val="000000" w:themeColor="text1"/>
          <w:sz w:val="20"/>
          <w:szCs w:val="20"/>
        </w:rPr>
        <w:instrText xml:space="preserve"> SEQ Figura \* ARABIC </w:instrText>
      </w:r>
      <w:r w:rsidRPr="00097F98">
        <w:rPr>
          <w:b/>
          <w:bCs/>
          <w:color w:val="000000" w:themeColor="text1"/>
          <w:sz w:val="20"/>
          <w:szCs w:val="20"/>
        </w:rPr>
        <w:fldChar w:fldCharType="separate"/>
      </w:r>
      <w:r w:rsidR="004F609C">
        <w:rPr>
          <w:b/>
          <w:bCs/>
          <w:noProof/>
          <w:color w:val="000000" w:themeColor="text1"/>
          <w:sz w:val="20"/>
          <w:szCs w:val="20"/>
        </w:rPr>
        <w:t>5</w:t>
      </w:r>
      <w:r w:rsidRPr="00097F98">
        <w:rPr>
          <w:b/>
          <w:bCs/>
          <w:color w:val="000000" w:themeColor="text1"/>
          <w:sz w:val="20"/>
          <w:szCs w:val="20"/>
        </w:rPr>
        <w:fldChar w:fldCharType="end"/>
      </w:r>
      <w:r w:rsidRPr="00097F98">
        <w:rPr>
          <w:b/>
          <w:bCs/>
          <w:color w:val="000000" w:themeColor="text1"/>
          <w:sz w:val="20"/>
          <w:szCs w:val="20"/>
        </w:rPr>
        <w:t xml:space="preserve"> - Fluxo de trabalho para estimativa de pose </w:t>
      </w:r>
      <w:r w:rsidR="00BE055F" w:rsidRPr="00097F98">
        <w:rPr>
          <w:b/>
          <w:bCs/>
          <w:color w:val="000000" w:themeColor="text1"/>
          <w:sz w:val="20"/>
          <w:szCs w:val="20"/>
        </w:rPr>
        <w:t>a</w:t>
      </w:r>
      <w:r w:rsidRPr="00097F98">
        <w:rPr>
          <w:b/>
          <w:bCs/>
          <w:color w:val="000000" w:themeColor="text1"/>
          <w:sz w:val="20"/>
          <w:szCs w:val="20"/>
        </w:rPr>
        <w:t xml:space="preserve"> partir de vídeos.</w:t>
      </w:r>
      <w:bookmarkEnd w:id="18"/>
    </w:p>
    <w:p w14:paraId="7126B0D3" w14:textId="29199030" w:rsidR="0006726C" w:rsidRPr="00346DE5" w:rsidRDefault="0076280B" w:rsidP="00346DE5">
      <w:pPr>
        <w:pStyle w:val="Caption"/>
        <w:rPr>
          <w:color w:val="000000" w:themeColor="text1"/>
          <w:sz w:val="20"/>
          <w:szCs w:val="20"/>
        </w:rPr>
      </w:pPr>
      <w:r w:rsidRPr="00346DE5">
        <w:rPr>
          <w:color w:val="000000" w:themeColor="text1"/>
          <w:sz w:val="20"/>
          <w:szCs w:val="20"/>
        </w:rPr>
        <w:t>O procedimento inicia-se com a definição do contexto experimental e dos parâmetros do projeto, incluindo o tamanho do conjunto de treinamento, a partir da extração de quadros estáticos dos vídeos. Os quadros selecionados são manualmente rotulados por anotadores humanos, que identificam pontos-chave corporais de interesse. Os dados rotulados são então organizados e divididos em conjuntos de treinamento e validação, utilizados para o ajuste e avaliação do modelo. Após o treinamento, a rede neural é aplicada a novos vídeos para estimar a pose e avaliar a capacidade de generalização, possibilitando a extração quantitativa de padrões comportamentais.</w:t>
      </w:r>
    </w:p>
    <w:p w14:paraId="35CCEE87" w14:textId="77777777" w:rsidR="00C4787C" w:rsidRPr="0006726C" w:rsidRDefault="00C4787C" w:rsidP="0006726C">
      <w:pPr>
        <w:rPr>
          <w:i/>
          <w:iCs/>
          <w:sz w:val="18"/>
          <w:szCs w:val="18"/>
        </w:rPr>
      </w:pPr>
    </w:p>
    <w:p w14:paraId="19B6F0F5" w14:textId="00C3DBEC" w:rsidR="00C4787C" w:rsidRDefault="00C4787C" w:rsidP="00C4787C">
      <w:pPr>
        <w:ind w:firstLine="720"/>
      </w:pPr>
      <w:r>
        <w:t>Especificamente, foram rotulados 800 quadros extraídos de 24 vídeos, divididos em um conjunto de 95% para treinamento e 5% para validação. Utilizou-se a arquitetura ResNet-50 com parâmetros padrão, treinada por 600.000 iterações (1 embaralhamento). O modelo final atingiu um erro de teste de 0,2 pixels e um erro de treino de 0,4 pixels (para imagens de 608x610 pixels), demonstrando alta precisão. Para as análises subsequentes, foi aplicado um limiar de confiança (</w:t>
      </w:r>
      <w:r w:rsidR="0061715F">
        <w:t xml:space="preserve">do inglês: </w:t>
      </w:r>
      <w:r w:rsidRPr="0061715F">
        <w:rPr>
          <w:i/>
          <w:iCs/>
        </w:rPr>
        <w:t>p-cutoff</w:t>
      </w:r>
      <w:r>
        <w:t>) de 0,6 para filtrar coordenadas de baixa probabilidade, garantindo que apenas localizações de alta confiança fossem usadas.</w:t>
      </w:r>
    </w:p>
    <w:p w14:paraId="25784621" w14:textId="1BFA3602" w:rsidR="00C4787C" w:rsidRDefault="00C4787C" w:rsidP="00C4787C">
      <w:pPr>
        <w:ind w:firstLine="720"/>
      </w:pPr>
      <w:r>
        <w:t xml:space="preserve">Esta rede neural treinada e validada foi então utilizada para analisar todos os vídeos experimentais. A saída bruta deste processo consiste em um arquivo de dados contendo as coordenadas e a probabilidade de confiança para cada ponto-chave (focinho, orelhas, etc.) em cada quadro do vídeo. Este conjunto de dados de alta resolução serve como o input para a segunda etapa do pipeline de análise, que é </w:t>
      </w:r>
      <w:r>
        <w:lastRenderedPageBreak/>
        <w:t>executada pela interface PySide6: um script Python personalizado, responsável por traduzir esses dados de pose brutos em métricas comportamentais quantificáveis.</w:t>
      </w:r>
    </w:p>
    <w:p w14:paraId="01927D5A" w14:textId="04927E5C" w:rsidR="00C4787C" w:rsidRDefault="00C4787C" w:rsidP="00C4787C">
      <w:pPr>
        <w:ind w:firstLine="720"/>
      </w:pPr>
      <w:r>
        <w:t>A partir desta análise algorítmica, o script gera as seguintes métricas finais para cada sessão experimental: tempo de investigação total (s), tempo total de movimentação (s), tempo total de imobilidade (s), distância total percorrida (cm) e velocidade média (cm</w:t>
      </w:r>
      <w:r>
        <w:rPr>
          <w:rFonts w:ascii="Cambria Math" w:hAnsi="Cambria Math" w:cs="Cambria Math"/>
        </w:rPr>
        <w:t>⋅</w:t>
      </w:r>
      <w:r>
        <w:t>s</w:t>
      </w:r>
      <w:r>
        <w:rPr>
          <w:rFonts w:cs="Arial"/>
        </w:rPr>
        <w:t>−</w:t>
      </w:r>
      <w:r>
        <w:t>1). Os c</w:t>
      </w:r>
      <w:r>
        <w:rPr>
          <w:rFonts w:cs="Arial"/>
        </w:rPr>
        <w:t>á</w:t>
      </w:r>
      <w:r>
        <w:t>lculos espec</w:t>
      </w:r>
      <w:r>
        <w:rPr>
          <w:rFonts w:cs="Arial"/>
        </w:rPr>
        <w:t>í</w:t>
      </w:r>
      <w:r>
        <w:t>ficos para as principais m</w:t>
      </w:r>
      <w:r>
        <w:rPr>
          <w:rFonts w:cs="Arial"/>
        </w:rPr>
        <w:t>é</w:t>
      </w:r>
      <w:r>
        <w:t>tricas s</w:t>
      </w:r>
      <w:r>
        <w:rPr>
          <w:rFonts w:cs="Arial"/>
        </w:rPr>
        <w:t>ã</w:t>
      </w:r>
      <w:r>
        <w:t>o detalhados a seguir.</w:t>
      </w:r>
    </w:p>
    <w:p w14:paraId="23F0CE60" w14:textId="307AAB5A" w:rsidR="0006726C" w:rsidRDefault="00C4787C" w:rsidP="00C4787C">
      <w:pPr>
        <w:ind w:firstLine="720"/>
      </w:pPr>
      <w:r>
        <w:t xml:space="preserve">O tempo de investigação, a métrica central, é calculado </w:t>
      </w:r>
      <w:r w:rsidR="00BB078B">
        <w:t xml:space="preserve">por </w:t>
      </w:r>
      <w:r>
        <w:t xml:space="preserve">uma série de etapas geométricas. O script utiliza as coordenadas do nariz e das orelhas para definir a orientação da cabeça do animal, e compara essa orientação com as ROIs pré-definidas que delimitam os estímulos sociais. O tempo de investigação é então determinado pela detecção de "colisões" entre a região da cabeça do animal e as ROIs. A soma de todos os quadros onde uma colisão é detectada é utilizada como o tempo de investigação total. Dado que os vídeos foram gravados a 30 quadros por segundo, </w:t>
      </w:r>
      <w:r w:rsidR="0006726C">
        <w:t xml:space="preserve">a soma de todos os instantes detectados como “colisão” é utilizada como investigação total dado que uma colisão em um vídeo gravado a 30 frames por segundo nos dá um total de 33.3 milissegundos por </w:t>
      </w:r>
      <w:r w:rsidR="0061715F">
        <w:t>quadro</w:t>
      </w:r>
      <w:r w:rsidR="0006726C">
        <w:t xml:space="preserve">.  </w:t>
      </w:r>
    </w:p>
    <w:p w14:paraId="04A3069E" w14:textId="331F01AF" w:rsidR="00BC11B2" w:rsidRDefault="0006726C" w:rsidP="00351C49">
      <w:pPr>
        <w:ind w:firstLine="720"/>
      </w:pPr>
      <w:r>
        <w:t>Especificamente, o algoritmo para análise envolve o cálculo do triângulo formado pelas orelhas e focinho do animal, o estabelecimento de um limiar à frente dessa região e, por último, a detecção de “colisões” entre essa área e a ROI:</w:t>
      </w:r>
    </w:p>
    <w:p w14:paraId="47905E6E" w14:textId="77777777" w:rsidR="0053738F" w:rsidRDefault="0053738F" w:rsidP="00351C49">
      <w:pPr>
        <w:ind w:firstLine="720"/>
      </w:pPr>
    </w:p>
    <w:p w14:paraId="71402D3A" w14:textId="1D80589F" w:rsidR="00D031D3" w:rsidRDefault="008D187E" w:rsidP="004C2EDB">
      <w:pPr>
        <w:pStyle w:val="Heading3"/>
      </w:pPr>
      <w:bookmarkStart w:id="19" w:name="_Toc222051745"/>
      <w:r>
        <w:t>CÁLCULO D</w:t>
      </w:r>
      <w:r w:rsidR="00662528">
        <w:t>A GEOMETRIA DA CABEÇA</w:t>
      </w:r>
      <w:bookmarkEnd w:id="19"/>
    </w:p>
    <w:p w14:paraId="1620EEB0" w14:textId="77777777" w:rsidR="006057BE" w:rsidRPr="006057BE" w:rsidRDefault="006057BE" w:rsidP="006057BE"/>
    <w:p w14:paraId="078ACBD2" w14:textId="4632F39E" w:rsidR="00D031D3" w:rsidRDefault="00662528" w:rsidP="00D031D3">
      <w:r w:rsidRPr="00662528">
        <w:t>Em cada frame, a orientação da cabeça foi estimada a partir das coordenadas do focinho (N) e das duas orelhas (O1, O2), obtidas pelo DeepLabCut. A distância entre dois pontos foi calculada por distância euclidiana:</w:t>
      </w:r>
    </w:p>
    <w:p w14:paraId="72B9F63A" w14:textId="6D81AEF9" w:rsidR="00D031D3" w:rsidRDefault="00D031D3" w:rsidP="00D031D3">
      <m:oMathPara>
        <m:oMath>
          <m:r>
            <w:rPr>
              <w:rFonts w:ascii="Cambria Math" w:hAnsi="Cambria Math"/>
            </w:rPr>
            <m:t xml:space="preserve">d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x2 - 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y2 - y1</m:t>
                      </m:r>
                    </m:e>
                  </m:d>
                </m:e>
                <m:sup>
                  <m:r>
                    <w:rPr>
                      <w:rFonts w:ascii="Cambria Math" w:hAnsi="Cambria Math"/>
                    </w:rPr>
                    <m:t>2</m:t>
                  </m:r>
                </m:sup>
              </m:sSup>
            </m:e>
          </m:rad>
        </m:oMath>
      </m:oMathPara>
    </w:p>
    <w:p w14:paraId="6327FF16" w14:textId="77777777" w:rsidR="00D031D3" w:rsidRDefault="00D031D3" w:rsidP="00D031D3"/>
    <w:p w14:paraId="1071DE1D" w14:textId="28048C52" w:rsidR="00D031D3" w:rsidRDefault="00662528" w:rsidP="00D031D3">
      <w:r w:rsidRPr="00662528">
        <w:t>Como medida auxiliar, calculou-se também a área do triângulo formado por (N, O1, O2) usando a fórmula de Heron, a partir do semiperímetro</w:t>
      </w:r>
      <w:r>
        <w:t xml:space="preserve"> </w:t>
      </w:r>
      <m:oMath>
        <m:r>
          <w:rPr>
            <w:rFonts w:ascii="Cambria Math" w:hAnsi="Cambria Math"/>
          </w:rPr>
          <m:t>s =</m:t>
        </m:r>
        <m:f>
          <m:fPr>
            <m:ctrlPr>
              <w:rPr>
                <w:rFonts w:ascii="Cambria Math" w:hAnsi="Cambria Math"/>
                <w:i/>
              </w:rPr>
            </m:ctrlPr>
          </m:fPr>
          <m:num>
            <m:d>
              <m:dPr>
                <m:ctrlPr>
                  <w:rPr>
                    <w:rFonts w:ascii="Cambria Math" w:hAnsi="Cambria Math"/>
                    <w:i/>
                  </w:rPr>
                </m:ctrlPr>
              </m:dPr>
              <m:e>
                <m:r>
                  <w:rPr>
                    <w:rFonts w:ascii="Cambria Math" w:hAnsi="Cambria Math"/>
                  </w:rPr>
                  <m:t>a + b + c</m:t>
                </m:r>
              </m:e>
            </m:d>
          </m:num>
          <m:den>
            <m:r>
              <w:rPr>
                <w:rFonts w:ascii="Cambria Math" w:hAnsi="Cambria Math"/>
              </w:rPr>
              <m:t>2</m:t>
            </m:r>
          </m:den>
        </m:f>
      </m:oMath>
      <w:r w:rsidR="00D031D3" w:rsidRPr="00662528">
        <w:t xml:space="preserve">, </w:t>
      </w:r>
      <w:r w:rsidR="00D031D3">
        <w:t>sendo a área definida como:</w:t>
      </w:r>
    </w:p>
    <w:p w14:paraId="7B62C052" w14:textId="77777777" w:rsidR="00D031D3" w:rsidRDefault="00D031D3" w:rsidP="00D031D3"/>
    <w:p w14:paraId="1678F610" w14:textId="689F9A9D" w:rsidR="00D031D3" w:rsidRPr="00662528" w:rsidRDefault="00D031D3" w:rsidP="00D031D3">
      <w:pPr>
        <w:rPr>
          <w:rFonts w:cs="Arial"/>
        </w:rPr>
      </w:pPr>
      <m:oMathPara>
        <m:oMath>
          <m:r>
            <w:rPr>
              <w:rFonts w:ascii="Cambria Math" w:hAnsi="Cambria Math" w:cs="Arial"/>
            </w:rPr>
            <m:t xml:space="preserve">A = </m:t>
          </m:r>
          <m:rad>
            <m:radPr>
              <m:degHide m:val="1"/>
              <m:ctrlPr>
                <w:rPr>
                  <w:rFonts w:ascii="Cambria Math" w:hAnsi="Cambria Math" w:cs="Arial"/>
                  <w:i/>
                </w:rPr>
              </m:ctrlPr>
            </m:radPr>
            <m:deg/>
            <m:e>
              <m:r>
                <w:rPr>
                  <w:rFonts w:ascii="Cambria Math" w:hAnsi="Cambria Math" w:cs="Arial"/>
                </w:rPr>
                <m:t xml:space="preserve">s * </m:t>
              </m:r>
              <m:d>
                <m:dPr>
                  <m:ctrlPr>
                    <w:rPr>
                      <w:rFonts w:ascii="Cambria Math" w:hAnsi="Cambria Math" w:cs="Arial"/>
                      <w:i/>
                    </w:rPr>
                  </m:ctrlPr>
                </m:dPr>
                <m:e>
                  <m:r>
                    <w:rPr>
                      <w:rFonts w:ascii="Cambria Math" w:hAnsi="Cambria Math" w:cs="Arial"/>
                    </w:rPr>
                    <m:t>s - a</m:t>
                  </m:r>
                </m:e>
              </m:d>
              <m:r>
                <w:rPr>
                  <w:rFonts w:ascii="Cambria Math" w:hAnsi="Cambria Math" w:cs="Arial"/>
                </w:rPr>
                <m:t xml:space="preserve">* </m:t>
              </m:r>
              <m:d>
                <m:dPr>
                  <m:ctrlPr>
                    <w:rPr>
                      <w:rFonts w:ascii="Cambria Math" w:hAnsi="Cambria Math" w:cs="Arial"/>
                      <w:i/>
                    </w:rPr>
                  </m:ctrlPr>
                </m:dPr>
                <m:e>
                  <m:r>
                    <w:rPr>
                      <w:rFonts w:ascii="Cambria Math" w:hAnsi="Cambria Math" w:cs="Arial"/>
                    </w:rPr>
                    <m:t>s - b</m:t>
                  </m:r>
                </m:e>
              </m:d>
              <m:r>
                <w:rPr>
                  <w:rFonts w:ascii="Cambria Math" w:hAnsi="Cambria Math" w:cs="Arial"/>
                </w:rPr>
                <m:t xml:space="preserve">* </m:t>
              </m:r>
              <m:d>
                <m:dPr>
                  <m:ctrlPr>
                    <w:rPr>
                      <w:rFonts w:ascii="Cambria Math" w:hAnsi="Cambria Math" w:cs="Arial"/>
                      <w:i/>
                    </w:rPr>
                  </m:ctrlPr>
                </m:dPr>
                <m:e>
                  <m:r>
                    <w:rPr>
                      <w:rFonts w:ascii="Cambria Math" w:hAnsi="Cambria Math" w:cs="Arial"/>
                    </w:rPr>
                    <m:t>s - c</m:t>
                  </m:r>
                </m:e>
              </m:d>
            </m:e>
          </m:rad>
        </m:oMath>
      </m:oMathPara>
    </w:p>
    <w:p w14:paraId="3984896C" w14:textId="77777777" w:rsidR="00D031D3" w:rsidRDefault="00D031D3" w:rsidP="00D031D3"/>
    <w:p w14:paraId="7BADF183" w14:textId="09A46A72" w:rsidR="00D031D3" w:rsidRDefault="004C2EDB" w:rsidP="004C2EDB">
      <w:pPr>
        <w:pStyle w:val="Heading3"/>
      </w:pPr>
      <w:bookmarkStart w:id="20" w:name="_Toc222051746"/>
      <w:r>
        <w:t>CÁLCULO DO LIMIAR (VETOR DE INVESTIGAÇÃO)</w:t>
      </w:r>
      <w:bookmarkEnd w:id="20"/>
    </w:p>
    <w:p w14:paraId="1793CAFD" w14:textId="77777777" w:rsidR="0079664B" w:rsidRPr="004C2EDB" w:rsidRDefault="0079664B" w:rsidP="00D031D3">
      <w:pPr>
        <w:ind w:firstLine="720"/>
        <w:rPr>
          <w:rFonts w:cs="Arial"/>
        </w:rPr>
      </w:pPr>
    </w:p>
    <w:p w14:paraId="0B9AD3E5" w14:textId="56CA633A" w:rsidR="00662528" w:rsidRPr="004C2EDB" w:rsidRDefault="00662528" w:rsidP="00D031D3">
      <w:pPr>
        <w:ind w:firstLine="720"/>
        <w:rPr>
          <w:rFonts w:cs="Arial"/>
        </w:rPr>
      </w:pPr>
      <w:r w:rsidRPr="004C2EDB">
        <w:rPr>
          <w:rFonts w:cs="Arial"/>
        </w:rPr>
        <w:t xml:space="preserve">Para definir o eixo direcional da cabeça, o algoritmo usa o ponto médio entre as orelhas </w:t>
      </w:r>
      <m:oMath>
        <m:r>
          <w:rPr>
            <w:rFonts w:ascii="Cambria Math" w:hAnsi="Cambria Math" w:cs="Arial"/>
          </w:rPr>
          <m:t>M=(O1+O2)</m:t>
        </m:r>
        <m:r>
          <m:rPr>
            <m:sty m:val="p"/>
          </m:rPr>
          <w:rPr>
            <w:rFonts w:ascii="Cambria Math" w:hAnsi="Cambria Math" w:cs="Arial"/>
          </w:rPr>
          <m:t>/</m:t>
        </m:r>
        <m:r>
          <w:rPr>
            <w:rFonts w:ascii="Cambria Math" w:hAnsi="Cambria Math" w:cs="Arial"/>
          </w:rPr>
          <m:t xml:space="preserve">2 </m:t>
        </m:r>
      </m:oMath>
      <w:r w:rsidRPr="004C2EDB">
        <w:rPr>
          <w:rFonts w:cs="Arial"/>
        </w:rPr>
        <w:t xml:space="preserve">e constrói o vetor </w:t>
      </w:r>
      <m:oMath>
        <m:acc>
          <m:accPr>
            <m:chr m:val="⃗"/>
            <m:ctrlPr>
              <w:rPr>
                <w:rFonts w:ascii="Cambria Math" w:hAnsi="Cambria Math" w:cs="Arial"/>
              </w:rPr>
            </m:ctrlPr>
          </m:accPr>
          <m:e>
            <m:r>
              <w:rPr>
                <w:rFonts w:ascii="Cambria Math" w:hAnsi="Cambria Math" w:cs="Arial"/>
              </w:rPr>
              <m:t>NM</m:t>
            </m:r>
          </m:e>
        </m:acc>
      </m:oMath>
      <w:r w:rsidRPr="004C2EDB">
        <w:rPr>
          <w:rFonts w:cs="Arial"/>
        </w:rPr>
        <w:t xml:space="preserve">. A partir desse eixo, define-se um pequeno segmento colinear ao vetor, com extremidades obtidas por escalonamento proporcional do comprimento </w:t>
      </w:r>
      <m:oMath>
        <m:r>
          <m:rPr>
            <m:sty m:val="p"/>
          </m:rPr>
          <w:rPr>
            <w:rFonts w:ascii="Cambria Math" w:hAnsi="Cambria Math" w:cs="Arial"/>
          </w:rPr>
          <m:t>∣</m:t>
        </m:r>
        <m:r>
          <w:rPr>
            <w:rFonts w:ascii="Cambria Math" w:hAnsi="Cambria Math" w:cs="Arial"/>
          </w:rPr>
          <m:t>NM</m:t>
        </m:r>
        <m:r>
          <m:rPr>
            <m:sty m:val="p"/>
          </m:rPr>
          <w:rPr>
            <w:rFonts w:ascii="Cambria Math" w:hAnsi="Cambria Math" w:cs="Arial"/>
          </w:rPr>
          <m:t>∣</m:t>
        </m:r>
      </m:oMath>
      <w:r w:rsidRPr="004C2EDB">
        <w:rPr>
          <w:rFonts w:cs="Arial"/>
        </w:rPr>
        <w:t xml:space="preserve">. Na implementação, o segmento é definido por dois pontos </w:t>
      </w:r>
      <m:oMath>
        <m:r>
          <w:rPr>
            <w:rFonts w:ascii="Cambria Math" w:hAnsi="Cambria Math" w:cs="Arial"/>
          </w:rPr>
          <m:t>P</m:t>
        </m:r>
      </m:oMath>
      <w:r w:rsidRPr="004C2EDB">
        <w:rPr>
          <w:rFonts w:cs="Arial"/>
        </w:rPr>
        <w:t xml:space="preserve">e </w:t>
      </w:r>
      <m:oMath>
        <m:r>
          <w:rPr>
            <w:rFonts w:ascii="Cambria Math" w:hAnsi="Cambria Math" w:cs="Arial"/>
          </w:rPr>
          <m:t>Q</m:t>
        </m:r>
      </m:oMath>
      <w:r w:rsidRPr="004C2EDB">
        <w:rPr>
          <w:rFonts w:cs="Arial"/>
        </w:rPr>
        <w:t xml:space="preserve">, posicionados ao longo de </w:t>
      </w:r>
      <m:oMath>
        <m:acc>
          <m:accPr>
            <m:chr m:val="⃗"/>
            <m:ctrlPr>
              <w:rPr>
                <w:rFonts w:ascii="Cambria Math" w:hAnsi="Cambria Math" w:cs="Arial"/>
              </w:rPr>
            </m:ctrlPr>
          </m:accPr>
          <m:e>
            <m:r>
              <w:rPr>
                <w:rFonts w:ascii="Cambria Math" w:hAnsi="Cambria Math" w:cs="Arial"/>
              </w:rPr>
              <m:t>NM</m:t>
            </m:r>
          </m:e>
        </m:acc>
      </m:oMath>
      <w:r w:rsidR="0079664B" w:rsidRPr="004C2EDB">
        <w:rPr>
          <w:rFonts w:eastAsiaTheme="minorEastAsia" w:cs="Arial"/>
        </w:rPr>
        <w:t xml:space="preserve"> </w:t>
      </w:r>
      <w:r w:rsidRPr="004C2EDB">
        <w:rPr>
          <w:rFonts w:cs="Arial"/>
        </w:rPr>
        <w:t>a partir do focinho, formando um “segmento do focinho” usado para o teste geométrico de investigação.</w:t>
      </w:r>
    </w:p>
    <w:p w14:paraId="3FA89970" w14:textId="78849ADD" w:rsidR="00D031D3" w:rsidRPr="004C2EDB" w:rsidRDefault="004C2EDB" w:rsidP="004C2EDB">
      <w:pPr>
        <w:pStyle w:val="Heading3"/>
      </w:pPr>
      <w:bookmarkStart w:id="21" w:name="_Toc222051747"/>
      <w:r w:rsidRPr="004C2EDB">
        <w:t>DETECÇÃO DE COLISÕES (QUANTIFICAÇÃO DA INVESTIGAÇÃO)</w:t>
      </w:r>
      <w:bookmarkEnd w:id="21"/>
    </w:p>
    <w:p w14:paraId="2FAD6183" w14:textId="77777777" w:rsidR="006057BE" w:rsidRPr="006057BE" w:rsidRDefault="006057BE" w:rsidP="006057BE"/>
    <w:p w14:paraId="7ABBC38B" w14:textId="58074DBE" w:rsidR="0079664B" w:rsidRPr="0079664B" w:rsidRDefault="0079664B" w:rsidP="0079664B">
      <w:pPr>
        <w:ind w:firstLine="720"/>
        <w:rPr>
          <w:rFonts w:cs="Arial"/>
        </w:rPr>
      </w:pPr>
      <w:r w:rsidRPr="0079664B">
        <w:rPr>
          <w:rFonts w:cs="Arial"/>
        </w:rPr>
        <w:t xml:space="preserve">Cada ROI é tratada como uma circunferência com centro </w:t>
      </w:r>
      <m:oMath>
        <m:d>
          <m:dPr>
            <m:sepChr m:val=","/>
            <m:ctrlPr>
              <w:rPr>
                <w:rFonts w:ascii="Cambria Math" w:hAnsi="Cambria Math" w:cs="Arial"/>
              </w:rPr>
            </m:ctrlPr>
          </m:dPr>
          <m:e>
            <m:sSub>
              <m:sSubPr>
                <m:ctrlPr>
                  <w:rPr>
                    <w:rFonts w:ascii="Cambria Math" w:hAnsi="Cambria Math" w:cs="Arial"/>
                  </w:rPr>
                </m:ctrlPr>
              </m:sSubPr>
              <m:e>
                <m:r>
                  <w:rPr>
                    <w:rFonts w:ascii="Cambria Math" w:hAnsi="Cambria Math" w:cs="Arial"/>
                  </w:rPr>
                  <m:t>x</m:t>
                </m:r>
              </m:e>
              <m:sub>
                <m:r>
                  <w:rPr>
                    <w:rFonts w:ascii="Cambria Math" w:hAnsi="Cambria Math" w:cs="Arial"/>
                  </w:rPr>
                  <m:t>c</m:t>
                </m:r>
              </m:sub>
            </m:sSub>
          </m:e>
          <m:e>
            <m:sSub>
              <m:sSubPr>
                <m:ctrlPr>
                  <w:rPr>
                    <w:rFonts w:ascii="Cambria Math" w:hAnsi="Cambria Math" w:cs="Arial"/>
                  </w:rPr>
                </m:ctrlPr>
              </m:sSubPr>
              <m:e>
                <m:r>
                  <w:rPr>
                    <w:rFonts w:ascii="Cambria Math" w:hAnsi="Cambria Math" w:cs="Arial"/>
                  </w:rPr>
                  <m:t>y</m:t>
                </m:r>
              </m:e>
              <m:sub>
                <m:r>
                  <w:rPr>
                    <w:rFonts w:ascii="Cambria Math" w:hAnsi="Cambria Math" w:cs="Arial"/>
                  </w:rPr>
                  <m:t>c</m:t>
                </m:r>
              </m:sub>
            </m:sSub>
          </m:e>
        </m:d>
      </m:oMath>
      <w:r>
        <w:rPr>
          <w:rFonts w:eastAsiaTheme="minorEastAsia" w:cs="Arial"/>
        </w:rPr>
        <w:t xml:space="preserve"> </w:t>
      </w:r>
      <w:r w:rsidRPr="0079664B">
        <w:rPr>
          <w:rFonts w:cs="Arial"/>
        </w:rPr>
        <w:t xml:space="preserve">e raio </w:t>
      </w:r>
      <m:oMath>
        <m:r>
          <w:rPr>
            <w:rFonts w:ascii="Cambria Math" w:hAnsi="Cambria Math" w:cs="Arial"/>
          </w:rPr>
          <m:t>r</m:t>
        </m:r>
      </m:oMath>
      <w:r w:rsidRPr="0079664B">
        <w:rPr>
          <w:rFonts w:cs="Arial"/>
        </w:rPr>
        <w:t>. O raio é obtido a partir do arquivo de ROI</w:t>
      </w:r>
      <w:r>
        <w:rPr>
          <w:rFonts w:cs="Arial"/>
        </w:rPr>
        <w:t xml:space="preserve"> (círculo com centro e diâmetro) desenhado no programa Fiji</w:t>
      </w:r>
      <w:r w:rsidRPr="0079664B">
        <w:rPr>
          <w:rFonts w:cs="Arial"/>
        </w:rPr>
        <w:t xml:space="preserve"> </w:t>
      </w:r>
      <w:r>
        <w:rPr>
          <w:rFonts w:cs="Arial"/>
        </w:rPr>
        <w:t xml:space="preserve">com o ImageJ2 incluso </w:t>
      </w:r>
      <w:r w:rsidRPr="0079664B">
        <w:rPr>
          <w:rFonts w:cs="Arial"/>
        </w:rPr>
        <w:t xml:space="preserve">e definido </w:t>
      </w:r>
      <w:r>
        <w:rPr>
          <w:rFonts w:cs="Arial"/>
        </w:rPr>
        <w:t>no código com</w:t>
      </w:r>
      <w:r w:rsidRPr="0079664B">
        <w:rPr>
          <w:rFonts w:cs="Arial"/>
        </w:rPr>
        <w:t xml:space="preserve"> </w:t>
      </w:r>
      <m:oMath>
        <m:r>
          <w:rPr>
            <w:rFonts w:ascii="Cambria Math" w:hAnsi="Cambria Math" w:cs="Arial"/>
          </w:rPr>
          <m:t>r=D</m:t>
        </m:r>
        <m:r>
          <m:rPr>
            <m:sty m:val="p"/>
          </m:rPr>
          <w:rPr>
            <w:rFonts w:ascii="Cambria Math" w:hAnsi="Cambria Math" w:cs="Arial"/>
          </w:rPr>
          <m:t>/</m:t>
        </m:r>
        <m:r>
          <w:rPr>
            <w:rFonts w:ascii="Cambria Math" w:hAnsi="Cambria Math" w:cs="Arial"/>
          </w:rPr>
          <m:t>2</m:t>
        </m:r>
      </m:oMath>
      <w:r w:rsidRPr="0079664B">
        <w:rPr>
          <w:rFonts w:cs="Arial"/>
        </w:rPr>
        <w:t xml:space="preserve">, onde </w:t>
      </w:r>
      <m:oMath>
        <m:r>
          <w:rPr>
            <w:rFonts w:ascii="Cambria Math" w:hAnsi="Cambria Math" w:cs="Arial"/>
          </w:rPr>
          <m:t>D</m:t>
        </m:r>
      </m:oMath>
      <w:r>
        <w:rPr>
          <w:rFonts w:eastAsiaTheme="minorEastAsia" w:cs="Arial"/>
        </w:rPr>
        <w:t xml:space="preserve"> </w:t>
      </w:r>
      <w:r w:rsidRPr="0079664B">
        <w:rPr>
          <w:rFonts w:cs="Arial"/>
        </w:rPr>
        <w:t>é a média entre largura e altura</w:t>
      </w:r>
      <w:r>
        <w:rPr>
          <w:rFonts w:cs="Arial"/>
        </w:rPr>
        <w:t xml:space="preserve"> para casos onde o usuário não desenha um círculo perfeitamente com a função do programa.</w:t>
      </w:r>
      <w:r w:rsidRPr="0079664B">
        <w:rPr>
          <w:rFonts w:cs="Arial"/>
        </w:rPr>
        <w:t xml:space="preserve"> </w:t>
      </w:r>
    </w:p>
    <w:p w14:paraId="72B4C192" w14:textId="2B3E687D" w:rsidR="0079664B" w:rsidRPr="0079664B" w:rsidRDefault="0079664B" w:rsidP="0079664B">
      <w:pPr>
        <w:ind w:firstLine="720"/>
        <w:rPr>
          <w:rFonts w:cs="Arial"/>
        </w:rPr>
      </w:pPr>
      <w:r w:rsidRPr="0079664B">
        <w:rPr>
          <w:rFonts w:cs="Arial"/>
        </w:rPr>
        <w:t xml:space="preserve">A investigação social é então quantificada frame-a-frame pela verificação de interseção entre o segmento </w:t>
      </w:r>
      <m:oMath>
        <m:acc>
          <m:accPr>
            <m:chr m:val="‾"/>
            <m:ctrlPr>
              <w:rPr>
                <w:rFonts w:ascii="Cambria Math" w:hAnsi="Cambria Math" w:cs="Arial"/>
              </w:rPr>
            </m:ctrlPr>
          </m:accPr>
          <m:e>
            <m:r>
              <w:rPr>
                <w:rFonts w:ascii="Cambria Math" w:hAnsi="Cambria Math" w:cs="Arial"/>
              </w:rPr>
              <m:t>PQ</m:t>
            </m:r>
          </m:e>
        </m:acc>
      </m:oMath>
      <w:r>
        <w:rPr>
          <w:rFonts w:eastAsiaTheme="minorEastAsia" w:cs="Arial"/>
        </w:rPr>
        <w:t xml:space="preserve"> </w:t>
      </w:r>
      <w:r w:rsidRPr="0079664B">
        <w:rPr>
          <w:rFonts w:cs="Arial"/>
        </w:rPr>
        <w:t xml:space="preserve">e a circunferência da ROI. A colisão é detectada quando existe solução real para a interseção segmento–circunferência (discriminante </w:t>
      </w:r>
      <m:oMath>
        <m:r>
          <w:rPr>
            <w:rFonts w:ascii="Cambria Math" w:hAnsi="Cambria Math" w:cs="Arial"/>
          </w:rPr>
          <m:t>≥0</m:t>
        </m:r>
      </m:oMath>
      <w:r w:rsidRPr="0079664B">
        <w:rPr>
          <w:rFonts w:cs="Arial"/>
        </w:rPr>
        <w:t xml:space="preserve">), e, quando presente, o algoritmo registra os pontos de interseção. </w:t>
      </w:r>
    </w:p>
    <w:p w14:paraId="7CA5E0F3" w14:textId="4E2D41A2" w:rsidR="00351C49" w:rsidRPr="0079664B" w:rsidRDefault="0079664B" w:rsidP="0079664B">
      <w:pPr>
        <w:ind w:firstLine="720"/>
        <w:rPr>
          <w:rFonts w:cs="Arial"/>
        </w:rPr>
      </w:pPr>
      <w:r w:rsidRPr="0079664B">
        <w:rPr>
          <w:rFonts w:cs="Arial"/>
        </w:rPr>
        <w:t xml:space="preserve">O tempo total de investigação (s) é calculado como o número de frames classificados com colisão multiplicado por </w:t>
      </w:r>
      <m:oMath>
        <m:r>
          <w:rPr>
            <w:rFonts w:ascii="Cambria Math" w:hAnsi="Cambria Math" w:cs="Arial"/>
          </w:rPr>
          <m:t>1</m:t>
        </m:r>
        <m:r>
          <m:rPr>
            <m:sty m:val="p"/>
          </m:rPr>
          <w:rPr>
            <w:rFonts w:ascii="Cambria Math" w:hAnsi="Cambria Math" w:cs="Arial"/>
          </w:rPr>
          <m:t>/</m:t>
        </m:r>
        <m:r>
          <m:rPr>
            <m:nor/>
          </m:rPr>
          <w:rPr>
            <w:rFonts w:cs="Arial"/>
          </w:rPr>
          <m:t>fps</m:t>
        </m:r>
      </m:oMath>
      <w:r w:rsidRPr="0079664B">
        <w:rPr>
          <w:rFonts w:eastAsiaTheme="minorEastAsia" w:cs="Arial"/>
        </w:rPr>
        <w:t xml:space="preserve"> </w:t>
      </w:r>
      <w:r w:rsidRPr="0079664B">
        <w:rPr>
          <w:rFonts w:cs="Arial"/>
        </w:rPr>
        <w:t>(nos experimentos, 30 fps).</w:t>
      </w:r>
    </w:p>
    <w:p w14:paraId="6D686CF6" w14:textId="77777777" w:rsidR="0079664B" w:rsidRDefault="0079664B" w:rsidP="0079664B">
      <w:pPr>
        <w:ind w:firstLine="720"/>
      </w:pPr>
    </w:p>
    <w:p w14:paraId="28A2F766" w14:textId="623420F2" w:rsidR="00351C49" w:rsidRPr="004C2EDB" w:rsidRDefault="004C2EDB" w:rsidP="004C2EDB">
      <w:pPr>
        <w:pStyle w:val="Heading3"/>
      </w:pPr>
      <w:bookmarkStart w:id="22" w:name="_Toc222051748"/>
      <w:r w:rsidRPr="004C2EDB">
        <w:rPr>
          <w:caps w:val="0"/>
        </w:rPr>
        <w:t>ANÁLISE DE ATIVIDADE LOCOMOTORA</w:t>
      </w:r>
      <w:bookmarkEnd w:id="22"/>
    </w:p>
    <w:p w14:paraId="0EF9D056" w14:textId="77777777" w:rsidR="00351C49" w:rsidRDefault="00351C49" w:rsidP="00351C49"/>
    <w:p w14:paraId="20BA2346" w14:textId="0C836390" w:rsidR="00351C49" w:rsidRDefault="0079664B" w:rsidP="006057BE">
      <w:pPr>
        <w:ind w:firstLine="720"/>
      </w:pPr>
      <w:r w:rsidRPr="0079664B">
        <w:t xml:space="preserve">A locomoção é estimada a partir do ponto central do animal (centro), com conversão de pixels para centímetros por fatores de escala derivados das dimensões conhecidas da arena e da resolução do vídeo (fatores independentes para largura e </w:t>
      </w:r>
      <w:r w:rsidRPr="0079664B">
        <w:lastRenderedPageBreak/>
        <w:t>altura).</w:t>
      </w:r>
      <w:r w:rsidR="00351C49">
        <w:t xml:space="preserve"> O primeiro passo é computar o deslocamento instantâneo (</w:t>
      </w:r>
      <m:oMath>
        <m:r>
          <w:rPr>
            <w:rFonts w:ascii="Cambria Math" w:hAnsi="Cambria Math"/>
          </w:rPr>
          <m:t>dt</m:t>
        </m:r>
      </m:oMath>
      <w:r w:rsidR="00351C49">
        <w:t xml:space="preserve">​), ou seja, a distância percorrida entre quadros consecutivos. Para um quadro </w:t>
      </w:r>
      <m:oMath>
        <m:r>
          <w:rPr>
            <w:rFonts w:ascii="Cambria Math" w:hAnsi="Cambria Math"/>
          </w:rPr>
          <m:t>t</m:t>
        </m:r>
      </m:oMath>
      <w:r w:rsidR="00351C49">
        <w:t xml:space="preserve">, o deslocamento </w:t>
      </w:r>
      <m:oMath>
        <m:r>
          <w:rPr>
            <w:rFonts w:ascii="Cambria Math" w:hAnsi="Cambria Math"/>
          </w:rPr>
          <m:t>dt</m:t>
        </m:r>
      </m:oMath>
      <w:r w:rsidR="00351C49">
        <w:t>​ é a distância Euclidiana entre o centro no quadro atual (</w:t>
      </w:r>
      <m:oMath>
        <m:r>
          <w:rPr>
            <w:rFonts w:ascii="Cambria Math" w:hAnsi="Cambria Math"/>
          </w:rPr>
          <m:t>Ct</m:t>
        </m:r>
      </m:oMath>
      <w:r w:rsidR="00351C49">
        <w:t>​) e no quadro anterior (</w:t>
      </w:r>
      <m:oMath>
        <m:r>
          <w:rPr>
            <w:rFonts w:ascii="Cambria Math" w:hAnsi="Cambria Math"/>
          </w:rPr>
          <m:t>Ct-1</m:t>
        </m:r>
      </m:oMath>
      <w:r w:rsidR="00351C49">
        <w:t>):</w:t>
      </w:r>
    </w:p>
    <w:p w14:paraId="1FE7F878" w14:textId="77777777" w:rsidR="00351C49" w:rsidRDefault="00351C49" w:rsidP="00351C49"/>
    <w:p w14:paraId="2133C460" w14:textId="3876250F" w:rsidR="00351C49" w:rsidRDefault="00000000" w:rsidP="00351C49">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e>
          </m:rad>
        </m:oMath>
      </m:oMathPara>
    </w:p>
    <w:p w14:paraId="5A0153DE" w14:textId="77777777" w:rsidR="00351C49" w:rsidRDefault="00351C49" w:rsidP="00351C49"/>
    <w:p w14:paraId="64D0E7A6" w14:textId="6D8340F9" w:rsidR="00351C49" w:rsidRDefault="00351C49" w:rsidP="00351C49">
      <w:pPr>
        <w:ind w:firstLine="720"/>
      </w:pPr>
      <w:r>
        <w:t>Para excluir artefatos de movimento (ex: pequenas vibrações da câmera ou do animal) que poderiam ser contados como locomoção real, um limiar de movimento é aplicado. Um quadro é classificado como "em movimento" apenas se o deslocamento exceder 0,0267 cm/frame (equivalente a ≈ 0,8 cm/s em um vídeo de 30 fps).</w:t>
      </w:r>
    </w:p>
    <w:p w14:paraId="52571009" w14:textId="421EBD4D" w:rsidR="00351C49" w:rsidRDefault="00351C49" w:rsidP="006057BE">
      <w:pPr>
        <w:ind w:firstLine="720"/>
      </w:pPr>
      <w:r>
        <w:t>A partir dessa classificação quadro-a-quadro, as métricas cumulativas são calculadas. A Distância Total Percorrida (cm) é determinada pelo deslocamento acumulado, ou seja, a soma de todos os deslocamentos instantâneos (</w:t>
      </w:r>
      <m:oMath>
        <m:r>
          <w:rPr>
            <w:rFonts w:ascii="Cambria Math" w:hAnsi="Cambria Math"/>
          </w:rPr>
          <m:t>dt</m:t>
        </m:r>
      </m:oMath>
      <w:r>
        <w:t xml:space="preserve">​) convertidos para cm ao longo da sessão inteira: </w:t>
      </w:r>
      <m:oMath>
        <m:r>
          <w:rPr>
            <w:rFonts w:ascii="Cambria Math" w:hAnsi="Cambria Math"/>
          </w:rPr>
          <m:t>Dis</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 soma</m:t>
        </m:r>
        <m:d>
          <m:dPr>
            <m:ctrlPr>
              <w:rPr>
                <w:rFonts w:ascii="Cambria Math" w:hAnsi="Cambria Math"/>
                <w:i/>
              </w:rPr>
            </m:ctrlPr>
          </m:dPr>
          <m:e>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e>
        </m:d>
        <m:r>
          <w:rPr>
            <w:rFonts w:ascii="Cambria Math" w:hAnsi="Cambria Math"/>
          </w:rPr>
          <m:t>.</m:t>
        </m:r>
      </m:oMath>
      <w:r>
        <w:t xml:space="preserve"> O </w:t>
      </w:r>
      <m:oMath>
        <m:r>
          <w:rPr>
            <w:rFonts w:ascii="Cambria Math" w:hAnsi="Cambria Math"/>
          </w:rPr>
          <m:t>Tempo Total de</m:t>
        </m:r>
      </m:oMath>
      <w:r>
        <w:t xml:space="preserve"> </w:t>
      </w:r>
      <m:oMath>
        <m:r>
          <w:rPr>
            <w:rFonts w:ascii="Cambria Math" w:hAnsi="Cambria Math"/>
          </w:rPr>
          <m:t xml:space="preserve">Movimentação </m:t>
        </m:r>
        <m:d>
          <m:dPr>
            <m:ctrlPr>
              <w:rPr>
                <w:rFonts w:ascii="Cambria Math" w:hAnsi="Cambria Math"/>
                <w:i/>
              </w:rPr>
            </m:ctrlPr>
          </m:dPr>
          <m:e>
            <m:r>
              <w:rPr>
                <w:rFonts w:ascii="Cambria Math" w:hAnsi="Cambria Math"/>
              </w:rPr>
              <m:t>s</m:t>
            </m:r>
          </m:e>
        </m:d>
      </m:oMath>
      <w:r>
        <w:t xml:space="preserve"> é a contagem de todos os quadros classificados como "em movimento" multiplicada pelo tempo por quadro (ex: </w:t>
      </w:r>
      <m:oMath>
        <m:f>
          <m:fPr>
            <m:ctrlPr>
              <w:rPr>
                <w:rFonts w:ascii="Cambria Math" w:hAnsi="Cambria Math"/>
                <w:i/>
              </w:rPr>
            </m:ctrlPr>
          </m:fPr>
          <m:num>
            <m:r>
              <w:rPr>
                <w:rFonts w:ascii="Cambria Math" w:hAnsi="Cambria Math"/>
              </w:rPr>
              <m:t>1</m:t>
            </m:r>
          </m:num>
          <m:den>
            <m:r>
              <w:rPr>
                <w:rFonts w:ascii="Cambria Math" w:hAnsi="Cambria Math"/>
              </w:rPr>
              <m:t>30s</m:t>
            </m:r>
          </m:den>
        </m:f>
      </m:oMath>
      <w:r>
        <w:t xml:space="preserve">). Similarmente, o </w:t>
      </w:r>
      <m:oMath>
        <m:r>
          <w:rPr>
            <w:rFonts w:ascii="Cambria Math" w:hAnsi="Cambria Math"/>
          </w:rPr>
          <m:t xml:space="preserve">Tempo Total Parado </m:t>
        </m:r>
        <m:d>
          <m:dPr>
            <m:ctrlPr>
              <w:rPr>
                <w:rFonts w:ascii="Cambria Math" w:hAnsi="Cambria Math"/>
                <w:i/>
              </w:rPr>
            </m:ctrlPr>
          </m:dPr>
          <m:e>
            <m:r>
              <w:rPr>
                <w:rFonts w:ascii="Cambria Math" w:hAnsi="Cambria Math"/>
              </w:rPr>
              <m:t>s</m:t>
            </m:r>
          </m:e>
        </m:d>
      </m:oMath>
      <w:r>
        <w:t xml:space="preserve">é a soma dos quadros onde </w:t>
      </w:r>
      <m:oMath>
        <m:r>
          <w:rPr>
            <w:rFonts w:ascii="Cambria Math" w:hAnsi="Cambria Math"/>
          </w:rPr>
          <m:t>dt</m:t>
        </m:r>
      </m:oMath>
      <w:r>
        <w:t xml:space="preserve">​ foi igual ou inferior ao limiar </w:t>
      </w:r>
      <m:oMath>
        <m:r>
          <w:rPr>
            <w:rFonts w:ascii="Cambria Math" w:hAnsi="Cambria Math"/>
          </w:rPr>
          <m:t>Tmov</m:t>
        </m:r>
      </m:oMath>
      <w:r>
        <w:t>, multiplicada pelo tempo por quadro.</w:t>
      </w:r>
    </w:p>
    <w:p w14:paraId="710F1371" w14:textId="236CE4D1" w:rsidR="00351C49" w:rsidRDefault="00351C49" w:rsidP="006057BE">
      <w:pPr>
        <w:ind w:firstLine="720"/>
      </w:pPr>
      <w:r>
        <w:t>Por fim, a velocidade média é calculada. Primeiro, a velocidade instantânea (</w:t>
      </w:r>
      <m:oMath>
        <m:r>
          <w:rPr>
            <w:rFonts w:ascii="Cambria Math" w:hAnsi="Cambria Math"/>
          </w:rPr>
          <m:t>vt</m:t>
        </m:r>
      </m:oMath>
      <w:r>
        <w:t>​) é determinada para cada quadro, dividindo-se o deslocamento (em cm) pelo tempo transcorrido por quadro (</w:t>
      </w:r>
      <m:oMath>
        <m:r>
          <w:rPr>
            <w:rFonts w:ascii="Cambria Math" w:hAnsi="Cambria Math"/>
          </w:rPr>
          <m:t>Δt,  ex: 0,0333s</m:t>
        </m:r>
      </m:oMath>
      <w:r>
        <w:t>):</w:t>
      </w:r>
    </w:p>
    <w:p w14:paraId="6A69BEA6" w14:textId="77777777" w:rsidR="00351C49" w:rsidRDefault="00351C49" w:rsidP="00351C49"/>
    <w:p w14:paraId="75C3D605" w14:textId="0B575C9B" w:rsidR="00351C49" w:rsidRDefault="00000000" w:rsidP="00351C49">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num>
            <m:den>
              <m:r>
                <w:rPr>
                  <w:rFonts w:ascii="Cambria Math" w:hAnsi="Cambria Math"/>
                </w:rPr>
                <m:t>Δt</m:t>
              </m:r>
            </m:den>
          </m:f>
        </m:oMath>
      </m:oMathPara>
    </w:p>
    <w:p w14:paraId="74F67759" w14:textId="77777777" w:rsidR="00351C49" w:rsidRDefault="00351C49" w:rsidP="00351C49"/>
    <w:p w14:paraId="167529AC" w14:textId="77777777" w:rsidR="00015D9A" w:rsidRDefault="00351C49" w:rsidP="00015D9A">
      <w:pPr>
        <w:ind w:firstLine="720"/>
      </w:pPr>
      <w:r>
        <w:t>A Velocidade Média (cm/s) do animal durante todo o experimento é então calculada como a média aritmética de todas as velocidades instantâneas registradas:</w:t>
      </w:r>
    </w:p>
    <w:p w14:paraId="2E4D8326" w14:textId="2CFA394E" w:rsidR="00351C49" w:rsidRDefault="00000000" w:rsidP="00015D9A">
      <w:pPr>
        <w:ind w:firstLine="720"/>
      </w:pPr>
      <m:oMathPara>
        <m:oMath>
          <m:sSub>
            <m:sSubPr>
              <m:ctrlPr>
                <w:rPr>
                  <w:rFonts w:ascii="Cambria Math" w:hAnsi="Cambria Math"/>
                  <w:i/>
                </w:rPr>
              </m:ctrlPr>
            </m:sSubPr>
            <m:e>
              <m:r>
                <w:rPr>
                  <w:rFonts w:ascii="Cambria Math" w:hAnsi="Cambria Math"/>
                </w:rPr>
                <m:t>V</m:t>
              </m:r>
            </m:e>
            <m:sub>
              <m:r>
                <w:rPr>
                  <w:rFonts w:ascii="Cambria Math" w:hAnsi="Cambria Math"/>
                </w:rPr>
                <m:t>media</m:t>
              </m:r>
            </m:sub>
          </m:sSub>
          <m:r>
            <w:rPr>
              <w:rFonts w:ascii="Cambria Math" w:hAnsi="Cambria Math"/>
            </w:rPr>
            <m:t>=</m:t>
          </m:r>
          <m:f>
            <m:fPr>
              <m:ctrlPr>
                <w:rPr>
                  <w:rFonts w:ascii="Cambria Math" w:hAnsi="Cambria Math"/>
                  <w:i/>
                </w:rPr>
              </m:ctrlPr>
            </m:fPr>
            <m:num>
              <m:r>
                <w:rPr>
                  <w:rFonts w:ascii="Cambria Math" w:hAnsi="Cambria Math"/>
                </w:rPr>
                <m:t>soma</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num>
            <m:den>
              <m:sSub>
                <m:sSubPr>
                  <m:ctrlPr>
                    <w:rPr>
                      <w:rFonts w:ascii="Cambria Math" w:hAnsi="Cambria Math"/>
                      <w:i/>
                    </w:rPr>
                  </m:ctrlPr>
                </m:sSubPr>
                <m:e>
                  <m:r>
                    <w:rPr>
                      <w:rFonts w:ascii="Cambria Math" w:hAnsi="Cambria Math"/>
                    </w:rPr>
                    <m:t>N</m:t>
                  </m:r>
                </m:e>
                <m:sub>
                  <m:r>
                    <w:rPr>
                      <w:rFonts w:ascii="Cambria Math" w:hAnsi="Cambria Math"/>
                    </w:rPr>
                    <m:t>quadro</m:t>
                  </m:r>
                  <m:sSub>
                    <m:sSubPr>
                      <m:ctrlPr>
                        <w:rPr>
                          <w:rFonts w:ascii="Cambria Math" w:hAnsi="Cambria Math"/>
                          <w:i/>
                        </w:rPr>
                      </m:ctrlPr>
                    </m:sSubPr>
                    <m:e>
                      <m:r>
                        <w:rPr>
                          <w:rFonts w:ascii="Cambria Math" w:hAnsi="Cambria Math"/>
                        </w:rPr>
                        <m:t>s</m:t>
                      </m:r>
                    </m:e>
                    <m:sub>
                      <m:r>
                        <w:rPr>
                          <w:rFonts w:ascii="Cambria Math" w:hAnsi="Cambria Math"/>
                        </w:rPr>
                        <m:t>totais</m:t>
                      </m:r>
                    </m:sub>
                  </m:sSub>
                </m:sub>
              </m:sSub>
            </m:den>
          </m:f>
          <m:r>
            <w:rPr>
              <w:rFonts w:ascii="Cambria Math" w:hAnsi="Cambria Math"/>
            </w:rPr>
            <m:t>.</m:t>
          </m:r>
        </m:oMath>
      </m:oMathPara>
    </w:p>
    <w:p w14:paraId="6EAD1F58" w14:textId="77777777" w:rsidR="00351C49" w:rsidRDefault="00351C49" w:rsidP="00351C49"/>
    <w:p w14:paraId="73ABD047" w14:textId="615613A8" w:rsidR="00E76E77" w:rsidRDefault="00351C49" w:rsidP="00551986">
      <w:pPr>
        <w:ind w:firstLine="720"/>
      </w:pPr>
      <w:r>
        <w:lastRenderedPageBreak/>
        <w:t>Essas métricas são então utilizadas para a análise da investigação social e comportamento geral do animal durante a tarefa.</w:t>
      </w:r>
    </w:p>
    <w:p w14:paraId="225CFF60" w14:textId="3A895676" w:rsidR="00551986" w:rsidRDefault="009C6CB2" w:rsidP="004C2EDB">
      <w:pPr>
        <w:pStyle w:val="Heading3"/>
      </w:pPr>
      <w:bookmarkStart w:id="23" w:name="_Toc222051749"/>
      <w:r w:rsidRPr="009C6CB2">
        <w:t>SEGMENTAÇÃO TEMPORAL E DEFINIÇÃO DE EVENTOS COMPORTAMENTAIS</w:t>
      </w:r>
      <w:bookmarkEnd w:id="23"/>
    </w:p>
    <w:p w14:paraId="55854E02" w14:textId="77777777" w:rsidR="009C6CB2" w:rsidRDefault="009C6CB2" w:rsidP="009C6CB2">
      <w:pPr>
        <w:ind w:firstLine="720"/>
      </w:pPr>
      <w:r>
        <w:t>Após a extração das métricas contínuas quadro-a-quadro a partir dos dados de pose, foi realizada uma etapa adicional de segmentação temporal com o objetivo de transformar o comportamento contínuo em unidades discretas de análise. Para isso, os frames consecutivos classificados em um mesmo estado comportamental foram agrupados em eventos comportamentais, definidos como episódios temporais contínuos nos quais o animal mantém um padrão consistente de ação.</w:t>
      </w:r>
    </w:p>
    <w:p w14:paraId="50AA18B1" w14:textId="4B1B167C" w:rsidR="009C6CB2" w:rsidRDefault="009C6CB2" w:rsidP="009C6CB2">
      <w:pPr>
        <w:ind w:firstLine="720"/>
      </w:pPr>
      <w:r>
        <w:t>Foram definidos três tipos principais de eventos: eventos de aproximação, eventos de colisão e eventos de retirada. Um evento de aproximação corresponde a um período contínuo no qual o animal reduz progressivamente a distância ao estímulo social, acompanhado de orientação direcional da cabeça em direção à região de interesse. Eventos de colisão correspondem a episódios nos quais ocorre interseção geométrica entre o segmento direcional da cabeça do animal e a ROI do estímulo social, conforme definido anteriormente. Eventos de retirada são caracterizados por aumento consistente da distância ao estímulo após um episódio de aproximação.</w:t>
      </w:r>
    </w:p>
    <w:p w14:paraId="28821D29" w14:textId="77777777" w:rsidR="009C6CB2" w:rsidRDefault="009C6CB2" w:rsidP="009C6CB2">
      <w:pPr>
        <w:ind w:firstLine="720"/>
      </w:pPr>
      <w:r>
        <w:t>Para reduzir a inclusão de flutuações transitórias ou ruído de detecção, apenas eventos com duração mínima de três frames consecutivos foram considerados para as análises subsequentes. Cada evento identificado foi caracterizado por seu frame inicial, frame final e duração total em frames, permitindo a análise quantitativa da dinâmica temporal do comportamento.</w:t>
      </w:r>
    </w:p>
    <w:p w14:paraId="686A1D49" w14:textId="77777777" w:rsidR="009C6CB2" w:rsidRDefault="009C6CB2" w:rsidP="004C2EDB">
      <w:pPr>
        <w:pStyle w:val="Heading3"/>
      </w:pPr>
      <w:bookmarkStart w:id="24" w:name="_Toc222051750"/>
      <w:r>
        <w:t>CONSTRUÇÃO DE SEQUÊNCIAS DE INTERAÇÃO E CLASSIFICAÇÃO DE DESFECHOS</w:t>
      </w:r>
      <w:bookmarkEnd w:id="24"/>
    </w:p>
    <w:p w14:paraId="49F267D0" w14:textId="77777777" w:rsidR="009C6CB2" w:rsidRDefault="009C6CB2" w:rsidP="009C6CB2">
      <w:pPr>
        <w:ind w:firstLine="720"/>
      </w:pPr>
    </w:p>
    <w:p w14:paraId="635DD842" w14:textId="4D2DAE1A" w:rsidR="009C6CB2" w:rsidRDefault="009C6CB2" w:rsidP="009C6CB2">
      <w:pPr>
        <w:ind w:firstLine="720"/>
      </w:pPr>
      <w:r>
        <w:t>Com base nos eventos comportamentais definidos, foi construída uma análise de sequências de interação social, tratando cada evento de aproximação como uma unidade decisória central. Para cada evento de aproximação identificado, foram buscados eventos subsequentes de colisão ou retirada que ocorressem dentro de janelas temporais explicitamente definidas, permitindo a classificação do desfecho comportamental dessa aproximação.</w:t>
      </w:r>
    </w:p>
    <w:p w14:paraId="49BFCC49" w14:textId="6C7CEBD7" w:rsidR="009C6CB2" w:rsidRDefault="009C6CB2" w:rsidP="009C6CB2">
      <w:pPr>
        <w:ind w:firstLine="720"/>
      </w:pPr>
      <w:r>
        <w:lastRenderedPageBreak/>
        <w:t>Especificamente, um evento de colisão foi associado a um evento de aproximação quando o início da colisão ocorreu após o início da aproximação e até 30 frames após o término do evento de aproximação. Caso nenhum evento de colisão fosse identificado dentro dessa janela, foi avaliada a ocorrência de um evento de retirada iniciando após o término da aproximação (ou após o término da colisão, quando presente), também dentro de uma janela de até 30 frames. Cada evento de colisão ou retirada pôde ser associado a no máximo um único evento de aproximação, evitando dupla contagem.</w:t>
      </w:r>
    </w:p>
    <w:p w14:paraId="5E0CDE6A" w14:textId="77777777" w:rsidR="009C6CB2" w:rsidRDefault="009C6CB2" w:rsidP="009C6CB2">
      <w:pPr>
        <w:ind w:firstLine="720"/>
      </w:pPr>
      <w:r>
        <w:t>Com base nesse procedimento, cada evento de aproximação foi classificado em um dos três desfechos possíveis:</w:t>
      </w:r>
    </w:p>
    <w:p w14:paraId="2EBD76CE" w14:textId="77777777" w:rsidR="009C6CB2" w:rsidRDefault="009C6CB2" w:rsidP="009C6CB2">
      <w:pPr>
        <w:ind w:firstLine="720"/>
      </w:pPr>
    </w:p>
    <w:p w14:paraId="10A065E8" w14:textId="36DFDC09" w:rsidR="009C6CB2" w:rsidRDefault="009C6CB2" w:rsidP="009C6CB2">
      <w:pPr>
        <w:pStyle w:val="ListParagraph"/>
        <w:numPr>
          <w:ilvl w:val="0"/>
          <w:numId w:val="6"/>
        </w:numPr>
      </w:pPr>
      <w:r>
        <w:t>Colisão, quando a aproximação culminou em contato com o estímulo social;</w:t>
      </w:r>
    </w:p>
    <w:p w14:paraId="5CA91418" w14:textId="44F70B58" w:rsidR="009C6CB2" w:rsidRDefault="009C6CB2" w:rsidP="009C6CB2">
      <w:pPr>
        <w:pStyle w:val="ListParagraph"/>
        <w:numPr>
          <w:ilvl w:val="0"/>
          <w:numId w:val="6"/>
        </w:numPr>
      </w:pPr>
      <w:r>
        <w:t>Retirada abortiva, quando a aproximação foi seguida por um evento de retirada sem ocorrência de colisão;</w:t>
      </w:r>
    </w:p>
    <w:p w14:paraId="5D74B6DB" w14:textId="77777777" w:rsidR="009C6CB2" w:rsidRDefault="009C6CB2" w:rsidP="009C6CB2">
      <w:pPr>
        <w:pStyle w:val="ListParagraph"/>
        <w:numPr>
          <w:ilvl w:val="0"/>
          <w:numId w:val="6"/>
        </w:numPr>
      </w:pPr>
      <w:r>
        <w:t>Apenas aproximação, quando não houve nem colisão nem retirada associadas dentro das janelas temporais definidas.</w:t>
      </w:r>
    </w:p>
    <w:p w14:paraId="6197DD1A" w14:textId="77777777" w:rsidR="009C6CB2" w:rsidRDefault="009C6CB2" w:rsidP="009C6CB2">
      <w:pPr>
        <w:ind w:firstLine="720"/>
      </w:pPr>
    </w:p>
    <w:p w14:paraId="4F95C4CF" w14:textId="1A0A1DB7" w:rsidR="009C6CB2" w:rsidRDefault="009C6CB2" w:rsidP="009C6CB2">
      <w:pPr>
        <w:ind w:firstLine="720"/>
      </w:pPr>
      <w:r>
        <w:t>Essa classificação permitiu a análise da organização sequencial do comportamento social, distinguindo aproximações que se resolvem em contato, em abandono ativo ou que permanecem não resolvidas.</w:t>
      </w:r>
    </w:p>
    <w:p w14:paraId="281C7060" w14:textId="66F27191" w:rsidR="009C6CB2" w:rsidRDefault="009C6CB2" w:rsidP="004C2EDB">
      <w:pPr>
        <w:pStyle w:val="Heading3"/>
      </w:pPr>
      <w:bookmarkStart w:id="25" w:name="_Toc222051751"/>
      <w:r>
        <w:t>EXTRAÇÃO DE MÉTRICAS TEMPORAIS E GEOMÉTRICAS POR EVENTO</w:t>
      </w:r>
      <w:bookmarkEnd w:id="25"/>
    </w:p>
    <w:p w14:paraId="7C3D335B" w14:textId="77777777" w:rsidR="009C6CB2" w:rsidRDefault="009C6CB2" w:rsidP="009C6CB2">
      <w:pPr>
        <w:ind w:firstLine="720"/>
      </w:pPr>
      <w:r>
        <w:t>Após a definição dos eventos e de seus respectivos desfechos, foram extraídas métricas quantitativas associadas a cada evento de aproximação, permitindo a caracterização detalhada da forma como cada episódio ocorreu.</w:t>
      </w:r>
    </w:p>
    <w:p w14:paraId="6E73A356" w14:textId="5B33666A" w:rsidR="009C6CB2" w:rsidRDefault="009C6CB2" w:rsidP="009C6CB2">
      <w:pPr>
        <w:ind w:firstLine="720"/>
      </w:pPr>
      <w:r>
        <w:t xml:space="preserve">As métricas temporais incluíram a duração total do evento de aproximação, bem como as latências entre o início da aproximação e a ocorrência de colisão ou retirada, quando aplicável. </w:t>
      </w:r>
    </w:p>
    <w:p w14:paraId="009B7644" w14:textId="2FF7BAAC" w:rsidR="009C6CB2" w:rsidRDefault="009C6CB2" w:rsidP="009C6CB2">
      <w:pPr>
        <w:ind w:firstLine="720"/>
      </w:pPr>
      <w:r>
        <w:t xml:space="preserve">As métricas geométricas foram calculadas a partir das variáveis espaciais descritas anteriormente, agora agregadas ao nível do evento. Entre essas métricas estão a redução total da distância ao estímulo social ao longo da aproximação, o ângulo médio da cabeça em relação à ROI e a variabilidade angular durante o evento. Essas medidas </w:t>
      </w:r>
      <w:r>
        <w:lastRenderedPageBreak/>
        <w:t>fornecem informações sobre o grau de direcionamento espacial e estabilidade do movimento durante a aproximação.</w:t>
      </w:r>
    </w:p>
    <w:p w14:paraId="331030C5" w14:textId="6714BD9B" w:rsidR="009C6CB2" w:rsidRDefault="009C6CB2" w:rsidP="009C6CB2">
      <w:pPr>
        <w:ind w:firstLine="720"/>
      </w:pPr>
      <w:r>
        <w:t>Cada evento de aproximação passou, assim, a ser descrito por um conjunto de parâmetros temporais e espaciais, formando a base quantitativa para análises posteriores de estratégia comportamental.</w:t>
      </w:r>
    </w:p>
    <w:p w14:paraId="5E3997BF" w14:textId="65739C60" w:rsidR="009C6CB2" w:rsidRDefault="009C6CB2" w:rsidP="004C2EDB">
      <w:pPr>
        <w:pStyle w:val="Heading3"/>
      </w:pPr>
      <w:bookmarkStart w:id="26" w:name="_Toc222051752"/>
      <w:r>
        <w:t>ORGANIZAÇÃO COMPUTACIONAL E REPRODUTIBILIDADE DA ANÁLISE</w:t>
      </w:r>
      <w:bookmarkEnd w:id="26"/>
    </w:p>
    <w:p w14:paraId="4C082D23" w14:textId="1F430B55" w:rsidR="009C6CB2" w:rsidRDefault="009C6CB2" w:rsidP="009C6CB2">
      <w:pPr>
        <w:ind w:firstLine="720"/>
      </w:pPr>
      <w:r>
        <w:t>Toda a análise comportamental foi implementada por meio de um pipeline computacional modular desenvolvido em Python. A estrutura do pipeline foi organizada em etapas independentes, incluindo extração de eventos, agregação de métricas e geração de figuras, garantindo rastreabilidade e reprodutibilidade dos resultados.</w:t>
      </w:r>
    </w:p>
    <w:p w14:paraId="6D4B38E1" w14:textId="6A168A67" w:rsidR="009C6CB2" w:rsidRDefault="009C6CB2" w:rsidP="009C6CB2">
      <w:pPr>
        <w:ind w:firstLine="720"/>
      </w:pPr>
      <w:r>
        <w:t>Os dados intermediários foram armazenados em formatos estruturados, permitindo a reutilização e inspeção em cada etapa da análise. As análises estatísticas inferenciais e os testes de hipóteses foram realizados separadamente utilizando software apropriado, a partir das tabelas finais geradas pelo pipeline.</w:t>
      </w:r>
    </w:p>
    <w:p w14:paraId="047F7911" w14:textId="1BB75BE6" w:rsidR="00C22749" w:rsidRDefault="009C6CB2" w:rsidP="00C22749">
      <w:pPr>
        <w:ind w:firstLine="720"/>
      </w:pPr>
      <w:r>
        <w:t>Essa organização permitiu a separação clara entre aquisição de dados, processamento algorítmico e análise estatística, reduzindo o risco de vieses analíticos e facilitando a validação independentemente dos resultados.</w:t>
      </w:r>
    </w:p>
    <w:p w14:paraId="02DD4964" w14:textId="77777777" w:rsidR="00C22749" w:rsidRDefault="00C22749" w:rsidP="00C22749">
      <w:pPr>
        <w:ind w:firstLine="720"/>
      </w:pPr>
    </w:p>
    <w:p w14:paraId="62D7927D" w14:textId="0C2BD123" w:rsidR="00E76E77" w:rsidRDefault="00E76E77" w:rsidP="00C22749">
      <w:pPr>
        <w:pStyle w:val="Heading2"/>
      </w:pPr>
      <w:bookmarkStart w:id="27" w:name="_Toc222051753"/>
      <w:r>
        <w:t>PADRONIZAÇÃO PILOTO DA PLATAFORMA DE IMAGEAMENTO DE CÁLCIO</w:t>
      </w:r>
      <w:bookmarkEnd w:id="27"/>
    </w:p>
    <w:p w14:paraId="26059271" w14:textId="77777777" w:rsidR="00C22749" w:rsidRPr="00C22749" w:rsidRDefault="00C22749" w:rsidP="00C22749"/>
    <w:p w14:paraId="008BEFAA" w14:textId="76D30EF3" w:rsidR="00A34B13" w:rsidRDefault="00AE6737" w:rsidP="00BC6084">
      <w:pPr>
        <w:ind w:firstLine="720"/>
      </w:pPr>
      <w:r w:rsidRPr="00A34B13">
        <w:t>A</w:t>
      </w:r>
      <w:r w:rsidR="00BC6084" w:rsidRPr="00A34B13">
        <w:t xml:space="preserve">dotou-se o modelo </w:t>
      </w:r>
      <w:r w:rsidR="00BC6084" w:rsidRPr="00A34B13">
        <w:rPr>
          <w:i/>
          <w:iCs/>
        </w:rPr>
        <w:t>open-source</w:t>
      </w:r>
      <w:r w:rsidR="00BC6084" w:rsidRPr="00A34B13">
        <w:t xml:space="preserve"> desenvolvido pela Universidade da Califórnia, Los Angeles (</w:t>
      </w:r>
      <w:r w:rsidR="00BC6084" w:rsidRPr="00A34B13">
        <w:rPr>
          <w:i/>
          <w:iCs/>
        </w:rPr>
        <w:t>UCLA Miniscope</w:t>
      </w:r>
      <w:r w:rsidR="00BC6084" w:rsidRPr="00A34B13">
        <w:t xml:space="preserve">). Este dispositivo integra componentes óticos e eletrônicos de precisão incluindo um sensor de imagem CMOS semicondutor, um LED de excitação e um conjunto de filtros e lentes alojados em um corpo fabricado por impressão 3D </w:t>
      </w:r>
      <w:r w:rsidR="00BC6084" w:rsidRPr="00A34B13">
        <w:fldChar w:fldCharType="begin"/>
      </w:r>
      <w:r w:rsidR="00415BFF" w:rsidRPr="00A34B13">
        <w:instrText xml:space="preserve"> ADDIN ZOTERO_ITEM CSL_CITATION {"citationID":"IMo5DQUT","properties":{"formattedCitation":"(Aharoni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1","page":"11-13","publisher":"Nature Publishing Group","source":"www.nature.com","title":"All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00BC6084" w:rsidRPr="00A34B13">
        <w:fldChar w:fldCharType="separate"/>
      </w:r>
      <w:r w:rsidR="00BC6084" w:rsidRPr="00A34B13">
        <w:rPr>
          <w:rFonts w:cs="Arial"/>
        </w:rPr>
        <w:t>(Aharoni et al., 2019)</w:t>
      </w:r>
      <w:r w:rsidR="00BC6084" w:rsidRPr="00A34B13">
        <w:fldChar w:fldCharType="end"/>
      </w:r>
      <w:r w:rsidR="00BC6084" w:rsidRPr="00A34B13">
        <w:t xml:space="preserve">. A implementação desta técnica fundamenta-se na expressão de indicadores de cálcio geneticamente codificados (GECIs), como a família GCaMP, em populações neuronais específicas. A captura do sinal de fluorescência em regiões cerebrais profundas é viabilizada pela implantação cirúrgica de lentes de índice gradiente (lentes GRIN), que atuam como um relé óptico entre o tecido cerebral e o sensor do microscópio </w:t>
      </w:r>
      <w:r w:rsidR="00BC6084" w:rsidRPr="00A34B13">
        <w:fldChar w:fldCharType="begin"/>
      </w:r>
      <w:r w:rsidR="009848E9">
        <w:instrText xml:space="preserve"> ADDIN ZOTERO_ITEM CSL_CITATION {"citationID":"ByBCT9qV","properties":{"formattedCitation":"(Resendez et al., 2016)","plainCitation":"(Resendez et al., 2016)","noteIndex":0},"citationItems":[{"id":4024,"uris":["http://zotero.org/users/7052761/items/SU9LQ4KW","http://zotero.org/users/7052761/items/EE4UND9K"],"itemData":{"id":4024,"type":"article-journal","abstract":"This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Limited","page":"566-597","publisher":"Nature Publishing Group","source":"www.nature.com","title":"Visualization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rsidR="00BC6084" w:rsidRPr="00A34B13">
        <w:fldChar w:fldCharType="separate"/>
      </w:r>
      <w:r w:rsidR="00BC6084" w:rsidRPr="00A34B13">
        <w:rPr>
          <w:rFonts w:cs="Arial"/>
        </w:rPr>
        <w:t>(Resendez et al., 2016)</w:t>
      </w:r>
      <w:r w:rsidR="00BC6084" w:rsidRPr="00A34B13">
        <w:fldChar w:fldCharType="end"/>
      </w:r>
      <w:r w:rsidR="00BC6084" w:rsidRPr="00A34B13">
        <w:t>.</w:t>
      </w:r>
    </w:p>
    <w:p w14:paraId="5871B6C8" w14:textId="77777777" w:rsidR="003235AA" w:rsidRDefault="003235AA" w:rsidP="00BC6084">
      <w:pPr>
        <w:ind w:firstLine="720"/>
      </w:pPr>
    </w:p>
    <w:p w14:paraId="6E5E71A4" w14:textId="1FE155F0" w:rsidR="003235AA" w:rsidRDefault="003235AA" w:rsidP="00C22749">
      <w:pPr>
        <w:pStyle w:val="Heading3"/>
      </w:pPr>
      <w:bookmarkStart w:id="28" w:name="_Toc222051754"/>
      <w:r>
        <w:lastRenderedPageBreak/>
        <w:t>PROCEDIMENTO CIRÚRGICO</w:t>
      </w:r>
      <w:bookmarkEnd w:id="28"/>
      <w:r>
        <w:t xml:space="preserve"> </w:t>
      </w:r>
    </w:p>
    <w:p w14:paraId="383A8DE6" w14:textId="77777777" w:rsidR="003235AA" w:rsidRDefault="003235AA" w:rsidP="003235AA"/>
    <w:p w14:paraId="3B7F7FF4" w14:textId="082D6A18" w:rsidR="003235AA" w:rsidRDefault="003235AA" w:rsidP="003235AA">
      <w:pPr>
        <w:ind w:firstLine="720"/>
      </w:pPr>
      <w:r>
        <w:t>Os animais foram submetidos a procedimentos estereotáxicos sob anestesia inalatória com isoflurano (indução a 5% e manutenção entre 1–3%). Após tricotomia e antissepsia (iodopovidona 10% e etanol 70%), realizou-se anestesia local com lidocaína 0,5% (5 mg/kg, s.c.) e incisão para exposição do crânio. Utilizando bregma como referência, foi realizada craniotomia e injeção unilateral do vetor viral no hipocampo dorsal (dCA1; −2,1 AP; +2,1 LL; −1,65 DV; volume total de 500 nL), empregando bomba injetora (Stoelting Quintessential Stereotaxic Injector, QSI) a uma taxa de 50 nL/min. Foi utilizado o vetor AAV9-hSyn-jGCaMP7f-WPRE para expressão neuronal do indicador de cálcio geneticamente codificado.</w:t>
      </w:r>
    </w:p>
    <w:p w14:paraId="147B1555" w14:textId="4EBB279B" w:rsidR="003235AA" w:rsidRDefault="003235AA" w:rsidP="003235AA">
      <w:pPr>
        <w:ind w:firstLine="720"/>
      </w:pPr>
      <w:r>
        <w:t>Em seguida, foi realizada a abertura para implantação da lente GRIN (1,8 mm de diâmetro; 3,96 mm de comprimento) e a remoção do tecido cortical sobrejacente até exposição das fibras do corpo caloso</w:t>
      </w:r>
      <w:r>
        <w:rPr>
          <w:rStyle w:val="FootnoteReference"/>
        </w:rPr>
        <w:footnoteReference w:id="1"/>
      </w:r>
      <w:r>
        <w:t>. A lente foi então baixada lentamente até −1,35 DV e fixada com parafuso e “cap” craniano (cimento de zinco e resina acrílica), mantendo-se uma camada de silicone neutro para proteção da lente até a segunda etapa cirúrgica. No pós-operatório, os animais receberam ringer lactato (10 mL/kg) e meloxicam (2 mg/kg, s.c.) por 7 dias.</w:t>
      </w:r>
    </w:p>
    <w:p w14:paraId="67EC37C6" w14:textId="1084A142" w:rsidR="003235AA" w:rsidRPr="003235AA" w:rsidRDefault="003235AA" w:rsidP="003235AA">
      <w:pPr>
        <w:ind w:firstLine="720"/>
      </w:pPr>
      <w:r>
        <w:t>Após 21 dias para expressão do indicador de cálcio e estabilização do campo óptico, realizou-se a segunda etapa cirúrgica para fixação do baseplate. Sob anestesia com isoflurano, removeu-se a camada superficial do “cap” até exposição do silicone, que foi retirado cuidadosamente; a lente foi limpa e o miniscope acoplado ao baseplate foi aproximado até obtenção do foco na borda da lente, sendo então recuado ~4 mm para posicionamento do plano focal. O baseplate foi fixado com adesivo viscoso (Tekbond) e cimento de zinco. Após a cirurgia, os animais permaneceram em recuperação por 48 h antes do início dos ensaios comportamentais.</w:t>
      </w:r>
    </w:p>
    <w:p w14:paraId="610D9772" w14:textId="38B9D237" w:rsidR="00A34B13" w:rsidRDefault="003235AA" w:rsidP="003235AA">
      <w:pPr>
        <w:ind w:firstLine="720"/>
      </w:pPr>
      <w:r>
        <w:t xml:space="preserve">Para confirmação do posicionamento da lente GRIN em dCA1, os cérebros foram processados para marcação com DAPI e avaliados em microscopia de fluorescência. </w:t>
      </w:r>
    </w:p>
    <w:p w14:paraId="4FFAE97A" w14:textId="43098ACE" w:rsidR="00CE2069" w:rsidRDefault="00CE2069" w:rsidP="00B33F5A">
      <w:pPr>
        <w:jc w:val="center"/>
      </w:pPr>
      <w:r>
        <w:rPr>
          <w:noProof/>
        </w:rPr>
        <w:lastRenderedPageBreak/>
        <w:drawing>
          <wp:inline distT="0" distB="0" distL="0" distR="0" wp14:anchorId="084D3973" wp14:editId="115D4AC1">
            <wp:extent cx="3620770" cy="4777105"/>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20770" cy="4777105"/>
                    </a:xfrm>
                    <a:prstGeom prst="rect">
                      <a:avLst/>
                    </a:prstGeom>
                    <a:noFill/>
                    <a:ln>
                      <a:noFill/>
                    </a:ln>
                  </pic:spPr>
                </pic:pic>
              </a:graphicData>
            </a:graphic>
          </wp:inline>
        </w:drawing>
      </w:r>
    </w:p>
    <w:p w14:paraId="4ED87CFC" w14:textId="241B8F93" w:rsidR="00097F98" w:rsidRPr="00097F98" w:rsidRDefault="00B33F5A" w:rsidP="00097F98">
      <w:pPr>
        <w:pStyle w:val="Caption"/>
        <w:spacing w:after="0"/>
        <w:ind w:left="1843" w:right="1847"/>
        <w:rPr>
          <w:b/>
          <w:bCs/>
          <w:color w:val="000000" w:themeColor="text1"/>
          <w:sz w:val="20"/>
          <w:szCs w:val="20"/>
        </w:rPr>
      </w:pPr>
      <w:bookmarkStart w:id="29" w:name="_Toc222012747"/>
      <w:r w:rsidRPr="00097F98">
        <w:rPr>
          <w:b/>
          <w:bCs/>
          <w:color w:val="000000" w:themeColor="text1"/>
          <w:sz w:val="20"/>
          <w:szCs w:val="20"/>
        </w:rPr>
        <w:t xml:space="preserve">Figura </w:t>
      </w:r>
      <w:r w:rsidRPr="00097F98">
        <w:rPr>
          <w:b/>
          <w:bCs/>
          <w:color w:val="000000" w:themeColor="text1"/>
          <w:sz w:val="20"/>
          <w:szCs w:val="20"/>
        </w:rPr>
        <w:fldChar w:fldCharType="begin"/>
      </w:r>
      <w:r w:rsidRPr="00097F98">
        <w:rPr>
          <w:b/>
          <w:bCs/>
          <w:color w:val="000000" w:themeColor="text1"/>
          <w:sz w:val="20"/>
          <w:szCs w:val="20"/>
        </w:rPr>
        <w:instrText xml:space="preserve"> SEQ Figura \* ARABIC </w:instrText>
      </w:r>
      <w:r w:rsidRPr="00097F98">
        <w:rPr>
          <w:b/>
          <w:bCs/>
          <w:color w:val="000000" w:themeColor="text1"/>
          <w:sz w:val="20"/>
          <w:szCs w:val="20"/>
        </w:rPr>
        <w:fldChar w:fldCharType="separate"/>
      </w:r>
      <w:r w:rsidR="004F609C">
        <w:rPr>
          <w:b/>
          <w:bCs/>
          <w:noProof/>
          <w:color w:val="000000" w:themeColor="text1"/>
          <w:sz w:val="20"/>
          <w:szCs w:val="20"/>
        </w:rPr>
        <w:t>6</w:t>
      </w:r>
      <w:r w:rsidRPr="00097F98">
        <w:rPr>
          <w:b/>
          <w:bCs/>
          <w:color w:val="000000" w:themeColor="text1"/>
          <w:sz w:val="20"/>
          <w:szCs w:val="20"/>
        </w:rPr>
        <w:fldChar w:fldCharType="end"/>
      </w:r>
      <w:r w:rsidRPr="00097F98">
        <w:rPr>
          <w:b/>
          <w:bCs/>
          <w:color w:val="000000" w:themeColor="text1"/>
          <w:sz w:val="20"/>
          <w:szCs w:val="20"/>
        </w:rPr>
        <w:t xml:space="preserve"> - Representação esquemática do caminho óptico do sistema Miniscope</w:t>
      </w:r>
      <w:r w:rsidR="00CE2069" w:rsidRPr="00097F98">
        <w:rPr>
          <w:b/>
          <w:bCs/>
          <w:color w:val="000000" w:themeColor="text1"/>
          <w:sz w:val="20"/>
          <w:szCs w:val="20"/>
        </w:rPr>
        <w:t>.</w:t>
      </w:r>
      <w:bookmarkEnd w:id="29"/>
      <w:r w:rsidR="00CE2069" w:rsidRPr="00097F98">
        <w:rPr>
          <w:b/>
          <w:bCs/>
          <w:color w:val="000000" w:themeColor="text1"/>
          <w:sz w:val="20"/>
          <w:szCs w:val="20"/>
        </w:rPr>
        <w:t xml:space="preserve"> </w:t>
      </w:r>
    </w:p>
    <w:p w14:paraId="1B75A7FD" w14:textId="2B2F40DF" w:rsidR="00CE2069" w:rsidRPr="00D74798" w:rsidRDefault="00CE2069" w:rsidP="00B33F5A">
      <w:pPr>
        <w:pStyle w:val="Caption"/>
        <w:ind w:left="1843" w:right="1847"/>
        <w:rPr>
          <w:color w:val="000000" w:themeColor="text1"/>
          <w:sz w:val="20"/>
          <w:szCs w:val="20"/>
        </w:rPr>
      </w:pPr>
      <w:r w:rsidRPr="00D74798">
        <w:rPr>
          <w:color w:val="000000" w:themeColor="text1"/>
          <w:sz w:val="20"/>
          <w:szCs w:val="20"/>
        </w:rPr>
        <w:t>A luz de excitação (faixa azul) é emitida pelo LED, passa pelo filtro de excitação e é refletida pelo espelho dicróico em direção à lente GRIN (Gradient Index), que focaliza o feixe no tecido cerebral alvo. A fluorescência emitida pelos indicadores de cálcio (faixa verde) retorna através da lente GRIN, atravessa o espelho dicróico e o filtro de emissão, sendo posteriormente focalizada pela lente acromática sobre o sensor de imagem CMOS para captura dos dados. Adaptado de Miniscope.org (2025).</w:t>
      </w:r>
    </w:p>
    <w:p w14:paraId="6BFE5989" w14:textId="77777777" w:rsidR="00CE2069" w:rsidRDefault="00CE2069" w:rsidP="00BC6084">
      <w:pPr>
        <w:ind w:firstLine="720"/>
      </w:pPr>
    </w:p>
    <w:p w14:paraId="623A7BD5" w14:textId="2504FF75" w:rsidR="00530174" w:rsidRDefault="00BC6084" w:rsidP="00B73696">
      <w:pPr>
        <w:ind w:firstLine="720"/>
      </w:pPr>
      <w:r w:rsidRPr="00C22749">
        <w:t>Esta abordagem metodológica permite o registro da dinâmica de grandes populações neuronais</w:t>
      </w:r>
      <w:r w:rsidR="00530174" w:rsidRPr="00C22749">
        <w:t xml:space="preserve">, </w:t>
      </w:r>
      <w:r w:rsidRPr="00C22749">
        <w:t xml:space="preserve">possibilitando correlacionar a atividade de centenas de células individuais com eventos comportamentais específicos em tempo real </w:t>
      </w:r>
      <w:r w:rsidRPr="00C22749">
        <w:fldChar w:fldCharType="begin"/>
      </w:r>
      <w:r w:rsidR="00415BFF" w:rsidRPr="00C22749">
        <w:instrText xml:space="preserve"> ADDIN ZOTERO_ITEM CSL_CITATION {"citationID":"KypSGaCs","properties":{"formattedCitation":"(Cai et al., 2016)","plainCitation":"(Cai et al., 2016)","noteIndex":0},"citationItems":[{"id":3805,"uris":["http://zotero.org/users/7052761/items/LYNYNWY3"],"itemData":{"id":3805,"type":"article-journal","abstract":"A similar neural ensemble participates in the encoding of two distinct memories, resulting in the recall of one memory increasing the likelihood of recalling the other, but only if those memories occur very closely in time—within a day rather than across a week.","container-title":"Nature","DOI":"10.1038/nature17955","ISSN":"1476-4687","issue":"7605","language":"en","license":"2016 Nature Publishing Group, a division of Macmillan Publishers Limited. All Rights Reserved.","note":"number: 7605","page":"115-118","publisher":"Nature Publishing Group","source":"www.nature.com","title":"A shared neural ensemble links distinct contextual memories encoded close in time","volume":"534","author":[{"family":"Cai","given":"Denise J."},{"family":"Aharoni","given":"Daniel"},{"family":"Shuman","given":"Tristan"},{"family":"Shobe","given":"Justin"},{"family":"Biane","given":"Jeremy"},{"family":"Song","given":"Weilin"},{"family":"Wei","given":"Brandon"},{"family":"Veshkini","given":"Michael"},{"family":"La-Vu","given":"Mimi"},{"family":"Lou","given":"Jerry"},{"family":"Flores","given":"Sergio E."},{"family":"Kim","given":"Isaac"},{"family":"Sano","given":"Yoshitake"},{"family":"Zhou","given":"Miou"},{"family":"Baumgaertel","given":"Karsten"},{"family":"Lavi","given":"Ayal"},{"family":"Kamata","given":"Masakazu"},{"family":"Tuszynski","given":"Mark"},{"family":"Mayford","given":"Mark"},{"family":"Golshani","given":"Peyman"},{"family":"Silva","given":"Alcino J."}],"issued":{"date-parts":[["2016",6]]}}}],"schema":"https://github.com/citation-style-language/schema/raw/master/csl-citation.json"} </w:instrText>
      </w:r>
      <w:r w:rsidRPr="00C22749">
        <w:fldChar w:fldCharType="separate"/>
      </w:r>
      <w:r w:rsidRPr="00C22749">
        <w:rPr>
          <w:rFonts w:cs="Arial"/>
        </w:rPr>
        <w:t>(Cai et al., 2016)</w:t>
      </w:r>
      <w:r w:rsidRPr="00C22749">
        <w:fldChar w:fldCharType="end"/>
      </w:r>
      <w:r w:rsidRPr="00C22749">
        <w:t>.</w:t>
      </w:r>
      <w:r>
        <w:t xml:space="preserve"> </w:t>
      </w:r>
    </w:p>
    <w:p w14:paraId="2F46ED8F" w14:textId="756FEF41" w:rsidR="00B73696" w:rsidRDefault="00BC6084" w:rsidP="00B73696">
      <w:pPr>
        <w:ind w:firstLine="720"/>
      </w:pPr>
      <w:r>
        <w:t>A capacidade de rastrear as mesmas células ao longo de dias ou semanas torna essa ferramenta ideal para o estudo da consolidação da memória e do reconhecimento social, superando as limitações temporais das técnicas histológicas estáticas.</w:t>
      </w:r>
    </w:p>
    <w:p w14:paraId="18B59D2D" w14:textId="21F11271" w:rsidR="00B73696" w:rsidRDefault="00B73696" w:rsidP="00B73696">
      <w:pPr>
        <w:ind w:firstLine="720"/>
      </w:pPr>
      <w:r>
        <w:lastRenderedPageBreak/>
        <w:t xml:space="preserve">Ademais, a natureza </w:t>
      </w:r>
      <w:r w:rsidRPr="00AF086A">
        <w:rPr>
          <w:i/>
          <w:iCs/>
        </w:rPr>
        <w:t>open-sourc</w:t>
      </w:r>
      <w:r>
        <w:rPr>
          <w:i/>
          <w:iCs/>
        </w:rPr>
        <w:t xml:space="preserve">e </w:t>
      </w:r>
      <w:r>
        <w:t xml:space="preserve">do projeto </w:t>
      </w:r>
      <w:r w:rsidRPr="00530174">
        <w:rPr>
          <w:i/>
          <w:iCs/>
        </w:rPr>
        <w:t>UCLA Miniscope</w:t>
      </w:r>
      <w:r>
        <w:t xml:space="preserve"> encoraja tais adaptações, visto que a replicação da técnica em diferentes laboratórios frequentemente esbarra em variações de infraestrutura local e equipamentos estereotáxicos disponíveis </w:t>
      </w:r>
      <w:r>
        <w:fldChar w:fldCharType="begin"/>
      </w:r>
      <w:r w:rsidR="00415BFF">
        <w:instrText xml:space="preserve"> ADDIN ZOTERO_ITEM CSL_CITATION {"citationID":"6x1RhV1c","properties":{"formattedCitation":"(Aharoni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1","page":"11-13","publisher":"Nature Publishing Group","source":"www.nature.com","title":"All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(Aharoni et al., 2019)</w:t>
      </w:r>
      <w:r>
        <w:fldChar w:fldCharType="end"/>
      </w:r>
      <w:r>
        <w:t xml:space="preserve">. </w:t>
      </w:r>
    </w:p>
    <w:p w14:paraId="0A5B8791" w14:textId="72CB3B71" w:rsidR="00B73696" w:rsidRDefault="00B73696" w:rsidP="00B73696">
      <w:pPr>
        <w:ind w:firstLine="720"/>
      </w:pPr>
      <w:r>
        <w:t xml:space="preserve">Embora a literatura descreva protocolos gerais para a implantação de lentes GRIN e posterior acoplamento do miniscope, a transposição dessas etapas para a realidade laboratorial local implicou ajustes cuidadosos e sucessivas </w:t>
      </w:r>
      <w:r w:rsidR="00011848">
        <w:t>al</w:t>
      </w:r>
      <w:r>
        <w:t>terações de projeto. As soluções desenvolvidas ao longo desse processo foram fundamentais para garantir precisão estereotáxica</w:t>
      </w:r>
      <w:r w:rsidR="00011848">
        <w:t xml:space="preserve"> e a</w:t>
      </w:r>
      <w:r>
        <w:t xml:space="preserve"> segurança dos animais.</w:t>
      </w:r>
    </w:p>
    <w:p w14:paraId="4B6CB7B0" w14:textId="154C1C6C" w:rsidR="00CF092F" w:rsidRPr="00C22749" w:rsidRDefault="00B73696" w:rsidP="00C22749">
      <w:pPr>
        <w:ind w:firstLine="720"/>
      </w:pPr>
      <w:r>
        <w:t>De forma geral, a implantação bem-sucedida da técnica exigiu a superação de três desafios centrais: (1) a preparação adequada para a aspiração tecidual e realização da craniotomia; (2) a inserção precisa e protegida da lente GRIN; e (3) o desenvolvimento de suportes específicos capazes de estabilizar tanto a lente quanto o conjunto cirúrgico no aparelho estereotáxico. As adaptações realizadas em cada uma dessas etapas garantiram a confiabilidade das cirurgias e permitiram um nível de precisão compatível com o exigido para o imageamento do hipocampo.</w:t>
      </w:r>
    </w:p>
    <w:p w14:paraId="6D5ECD4B" w14:textId="77777777" w:rsidR="00CF092F" w:rsidRDefault="00CF092F" w:rsidP="00CF092F"/>
    <w:p w14:paraId="7A35AF02" w14:textId="77777777" w:rsidR="0079009F" w:rsidRDefault="00457A3D" w:rsidP="00B73696">
      <w:pPr>
        <w:pStyle w:val="Heading1"/>
      </w:pPr>
      <w:bookmarkStart w:id="30" w:name="_Toc222051755"/>
      <w:r>
        <w:t>RESULTADOS</w:t>
      </w:r>
      <w:bookmarkEnd w:id="30"/>
    </w:p>
    <w:p w14:paraId="655562AA" w14:textId="77777777" w:rsidR="00260BB1" w:rsidRPr="00260BB1" w:rsidRDefault="00260BB1" w:rsidP="00260BB1"/>
    <w:p w14:paraId="6B93ADA7" w14:textId="162AADCD" w:rsidR="001B2C3E" w:rsidRDefault="00E76E77" w:rsidP="00F220A4">
      <w:pPr>
        <w:pStyle w:val="Heading2"/>
        <w:ind w:firstLine="720"/>
      </w:pPr>
      <w:bookmarkStart w:id="31" w:name="_Toc222051756"/>
      <w:r w:rsidRPr="001B2C3E">
        <w:t xml:space="preserve">OS ANIMAIS SÃO CAPAZES DE EXPRESSAR MEMÓRIA SOCIAL NO </w:t>
      </w:r>
      <w:r w:rsidR="00F3004E">
        <w:t>CONTEXTO PADRÃO</w:t>
      </w:r>
      <w:r w:rsidRPr="001B2C3E">
        <w:t>, EM AMB</w:t>
      </w:r>
      <w:r>
        <w:t>O</w:t>
      </w:r>
      <w:r w:rsidRPr="001B2C3E">
        <w:t xml:space="preserve">S </w:t>
      </w:r>
      <w:r>
        <w:t>MÉTODOS</w:t>
      </w:r>
      <w:r w:rsidRPr="001B2C3E">
        <w:t xml:space="preserve"> DE ANÁLISE</w:t>
      </w:r>
      <w:bookmarkEnd w:id="31"/>
    </w:p>
    <w:p w14:paraId="3B13C8BD" w14:textId="350FBD0B" w:rsidR="00166C99" w:rsidRPr="00166C99" w:rsidRDefault="00166C99" w:rsidP="00166C99">
      <w:pPr>
        <w:ind w:firstLine="720"/>
      </w:pPr>
      <w:r w:rsidRPr="00166C99">
        <w:t xml:space="preserve">A capacidade de reconhecimento social dos animais no </w:t>
      </w:r>
      <w:r w:rsidR="00D41D3D">
        <w:t>c</w:t>
      </w:r>
      <w:r w:rsidR="00F3004E">
        <w:t>ontexto padrão</w:t>
      </w:r>
      <w:r w:rsidRPr="00166C99">
        <w:t xml:space="preserve"> foi avaliada por </w:t>
      </w:r>
      <w:r w:rsidR="00D41D3D">
        <w:t xml:space="preserve">um </w:t>
      </w:r>
      <w:r w:rsidRPr="00166C99">
        <w:t xml:space="preserve">método manual </w:t>
      </w:r>
      <w:r w:rsidR="00C96804">
        <w:t>e outro</w:t>
      </w:r>
      <w:r w:rsidRPr="00166C99">
        <w:t xml:space="preserve"> automático </w:t>
      </w:r>
      <w:r w:rsidR="0061715F">
        <w:t xml:space="preserve">pelo Behavython </w:t>
      </w:r>
      <w:r w:rsidRPr="00166C99">
        <w:t>(BY). Os resultados indica</w:t>
      </w:r>
      <w:r w:rsidR="00D41D3D">
        <w:t>m</w:t>
      </w:r>
      <w:r w:rsidRPr="00166C99">
        <w:t xml:space="preserve"> de forma robusta a presença de memória social. A evidência primária reside na diminuição do tempo de investigação durante a fase de teste em comparação com a fase de treino, um comportamento indicativo de reconhecimento do animal-estímulo familiar.</w:t>
      </w:r>
    </w:p>
    <w:p w14:paraId="4A122C94" w14:textId="02ECF92F" w:rsidR="00166C99" w:rsidRPr="00166C99" w:rsidRDefault="00166C99" w:rsidP="00166C99">
      <w:pPr>
        <w:ind w:firstLine="720"/>
      </w:pPr>
      <w:r w:rsidRPr="00166C99">
        <w:t xml:space="preserve">A análise do tempo de investigação (Gráficos C e D) revela uma redução estatisticamente significativa entre as fases. Pelo método manual, o tempo de exploração no teste foi significativamente menor que no treino (teste t pareado: t(11)=4,209; p=0,0015). Este achado foi </w:t>
      </w:r>
      <w:r w:rsidR="004E5005">
        <w:t>também encontrado quando realizado</w:t>
      </w:r>
      <w:r w:rsidRPr="00166C99">
        <w:t xml:space="preserve"> pela análise automática, que demonstrou uma diferença ainda mais pronunciada (t(11)=4,785; </w:t>
      </w:r>
      <w:r w:rsidRPr="00166C99">
        <w:lastRenderedPageBreak/>
        <w:t>p=0,0006). Esta diminuição do interesse exploratório na segunda exposição ao mesmo estímulo social é um marcador comportamental clássico para a evocação de memória de reconhecimento.</w:t>
      </w:r>
    </w:p>
    <w:p w14:paraId="5EE7920F" w14:textId="2D2CE0BB" w:rsidR="0065743F" w:rsidRDefault="009A2B74" w:rsidP="0065743F">
      <w:pPr>
        <w:ind w:firstLine="720"/>
      </w:pPr>
      <w:r>
        <w:rPr>
          <w:noProof/>
        </w:rPr>
        <w:drawing>
          <wp:anchor distT="0" distB="0" distL="114300" distR="114300" simplePos="0" relativeHeight="251676672" behindDoc="0" locked="0" layoutInCell="1" allowOverlap="1" wp14:anchorId="1D7684D1" wp14:editId="016352C3">
            <wp:simplePos x="0" y="0"/>
            <wp:positionH relativeFrom="margin">
              <wp:posOffset>676275</wp:posOffset>
            </wp:positionH>
            <wp:positionV relativeFrom="paragraph">
              <wp:posOffset>4110990</wp:posOffset>
            </wp:positionV>
            <wp:extent cx="4333875" cy="1663700"/>
            <wp:effectExtent l="0" t="0" r="9525" b="0"/>
            <wp:wrapTopAndBottom/>
            <wp:docPr id="4056514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t="56320" b="-56"/>
                    <a:stretch>
                      <a:fillRect/>
                    </a:stretch>
                  </pic:blipFill>
                  <pic:spPr bwMode="auto">
                    <a:xfrm>
                      <a:off x="0" y="0"/>
                      <a:ext cx="4333875" cy="1663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19727688" wp14:editId="48731116">
            <wp:simplePos x="0" y="0"/>
            <wp:positionH relativeFrom="margin">
              <wp:posOffset>676275</wp:posOffset>
            </wp:positionH>
            <wp:positionV relativeFrom="paragraph">
              <wp:posOffset>2367915</wp:posOffset>
            </wp:positionV>
            <wp:extent cx="4333875" cy="1789430"/>
            <wp:effectExtent l="0" t="0" r="9525" b="1270"/>
            <wp:wrapTopAndBottom/>
            <wp:docPr id="5664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8">
                      <a:extLst>
                        <a:ext uri="{28A0092B-C50C-407E-A947-70E740481C1C}">
                          <a14:useLocalDpi xmlns:a14="http://schemas.microsoft.com/office/drawing/2010/main" val="0"/>
                        </a:ext>
                      </a:extLst>
                    </a:blip>
                    <a:srcRect b="52964"/>
                    <a:stretch>
                      <a:fillRect/>
                    </a:stretch>
                  </pic:blipFill>
                  <pic:spPr bwMode="auto">
                    <a:xfrm>
                      <a:off x="0" y="0"/>
                      <a:ext cx="4333875" cy="1789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2367">
        <w:t xml:space="preserve">Essa diferença também é revelada quando o </w:t>
      </w:r>
      <w:r w:rsidR="00D41D3D">
        <w:t>índice de reconhecimento social (</w:t>
      </w:r>
      <w:r w:rsidR="00A62367">
        <w:t>IRS</w:t>
      </w:r>
      <w:r w:rsidR="00D41D3D">
        <w:t>)</w:t>
      </w:r>
      <w:r w:rsidR="00A62367">
        <w:t xml:space="preserve"> é calculado </w:t>
      </w:r>
      <w:r w:rsidR="00166C99" w:rsidRPr="00166C99">
        <w:t xml:space="preserve">(Gráficos A e B). Em consonância com os dados de tempo de investigação, o índice médio em ambas as análises foi significativamente superior ao valor teórico de zero, que representa a </w:t>
      </w:r>
      <w:r w:rsidR="004E5005">
        <w:t>presença</w:t>
      </w:r>
      <w:r w:rsidR="00166C99" w:rsidRPr="00166C99">
        <w:t xml:space="preserve"> de memória. A análise manual resultou em um índice significativamente positivo (teste t de uma amostra: t(11)=4,374; p=0,0011), assim como a análise automática BY (t(11)=4,748; p=0,0006). Em conjunto, a convergência dos resultados obtidos por diferentes métricas e métodos de quantificação sustenta solidamente a conclusão de que os animais expressaram memória social no </w:t>
      </w:r>
      <w:r w:rsidR="00F3004E">
        <w:t>Contexto padrão</w:t>
      </w:r>
      <w:r w:rsidR="00166C99" w:rsidRPr="00166C99">
        <w:t>.</w:t>
      </w:r>
    </w:p>
    <w:p w14:paraId="43F7DCA7" w14:textId="77777777" w:rsidR="009A2B74" w:rsidRDefault="009A2B74" w:rsidP="00097F98">
      <w:pPr>
        <w:pStyle w:val="Caption"/>
        <w:spacing w:after="0"/>
        <w:rPr>
          <w:b/>
          <w:bCs/>
          <w:color w:val="000000" w:themeColor="text1"/>
          <w:sz w:val="20"/>
          <w:szCs w:val="20"/>
        </w:rPr>
      </w:pPr>
      <w:bookmarkStart w:id="32" w:name="_Toc222012748"/>
    </w:p>
    <w:p w14:paraId="51B70D38" w14:textId="1F4D43B0" w:rsidR="00097F98" w:rsidRPr="009A2B74" w:rsidRDefault="00B33F5A" w:rsidP="00097F98">
      <w:pPr>
        <w:pStyle w:val="Caption"/>
        <w:spacing w:after="0"/>
        <w:rPr>
          <w:b/>
          <w:bCs/>
          <w:color w:val="000000" w:themeColor="text1"/>
          <w:sz w:val="20"/>
          <w:szCs w:val="20"/>
        </w:rPr>
      </w:pPr>
      <w:r w:rsidRPr="009A2B74">
        <w:rPr>
          <w:b/>
          <w:bCs/>
          <w:color w:val="000000" w:themeColor="text1"/>
          <w:sz w:val="20"/>
          <w:szCs w:val="20"/>
        </w:rPr>
        <w:t xml:space="preserve">Figura </w:t>
      </w:r>
      <w:r w:rsidRPr="009A2B74">
        <w:rPr>
          <w:b/>
          <w:bCs/>
          <w:color w:val="000000" w:themeColor="text1"/>
          <w:sz w:val="20"/>
          <w:szCs w:val="20"/>
        </w:rPr>
        <w:fldChar w:fldCharType="begin"/>
      </w:r>
      <w:r w:rsidRPr="009A2B74">
        <w:rPr>
          <w:b/>
          <w:bCs/>
          <w:color w:val="000000" w:themeColor="text1"/>
          <w:sz w:val="20"/>
          <w:szCs w:val="20"/>
        </w:rPr>
        <w:instrText xml:space="preserve"> SEQ Figura \* ARABIC </w:instrText>
      </w:r>
      <w:r w:rsidRPr="009A2B74">
        <w:rPr>
          <w:b/>
          <w:bCs/>
          <w:color w:val="000000" w:themeColor="text1"/>
          <w:sz w:val="20"/>
          <w:szCs w:val="20"/>
        </w:rPr>
        <w:fldChar w:fldCharType="separate"/>
      </w:r>
      <w:r w:rsidR="004F609C">
        <w:rPr>
          <w:b/>
          <w:bCs/>
          <w:noProof/>
          <w:color w:val="000000" w:themeColor="text1"/>
          <w:sz w:val="20"/>
          <w:szCs w:val="20"/>
        </w:rPr>
        <w:t>7</w:t>
      </w:r>
      <w:r w:rsidRPr="009A2B74">
        <w:rPr>
          <w:b/>
          <w:bCs/>
          <w:color w:val="000000" w:themeColor="text1"/>
          <w:sz w:val="20"/>
          <w:szCs w:val="20"/>
        </w:rPr>
        <w:fldChar w:fldCharType="end"/>
      </w:r>
      <w:r w:rsidRPr="009A2B74">
        <w:rPr>
          <w:b/>
          <w:bCs/>
          <w:color w:val="000000" w:themeColor="text1"/>
          <w:sz w:val="20"/>
          <w:szCs w:val="20"/>
        </w:rPr>
        <w:t xml:space="preserve"> - A memória social é expressa no Contexto padrão</w:t>
      </w:r>
      <w:r w:rsidR="00C96804" w:rsidRPr="009A2B74">
        <w:rPr>
          <w:b/>
          <w:bCs/>
          <w:color w:val="000000" w:themeColor="text1"/>
          <w:sz w:val="20"/>
          <w:szCs w:val="20"/>
        </w:rPr>
        <w:t>.</w:t>
      </w:r>
      <w:bookmarkEnd w:id="32"/>
      <w:r w:rsidR="00CF092F" w:rsidRPr="009A2B74">
        <w:rPr>
          <w:b/>
          <w:bCs/>
          <w:color w:val="000000" w:themeColor="text1"/>
          <w:sz w:val="20"/>
          <w:szCs w:val="20"/>
        </w:rPr>
        <w:t xml:space="preserve"> </w:t>
      </w:r>
    </w:p>
    <w:p w14:paraId="130000A8" w14:textId="47538259" w:rsidR="004E5005" w:rsidRPr="009A2B74" w:rsidRDefault="00C96804" w:rsidP="00B33F5A">
      <w:pPr>
        <w:pStyle w:val="Caption"/>
        <w:rPr>
          <w:color w:val="000000" w:themeColor="text1"/>
          <w:sz w:val="20"/>
          <w:szCs w:val="20"/>
        </w:rPr>
      </w:pPr>
      <w:r w:rsidRPr="009A2B74">
        <w:rPr>
          <w:color w:val="000000" w:themeColor="text1"/>
          <w:sz w:val="20"/>
          <w:szCs w:val="20"/>
        </w:rPr>
        <w:t>Gráficos superiores representam o índice de reconhecimento social, obtido pela análise automática (A) e manual (B). Cada ponto representa um animal individual, com a linha contínua indicando a média do grupo. A linha pontilhada em zero corresponde ao nível d</w:t>
      </w:r>
      <w:r w:rsidR="007F12BF" w:rsidRPr="009A2B74">
        <w:rPr>
          <w:color w:val="000000" w:themeColor="text1"/>
          <w:sz w:val="20"/>
          <w:szCs w:val="20"/>
        </w:rPr>
        <w:t>e não reconhecimento</w:t>
      </w:r>
      <w:r w:rsidRPr="009A2B74">
        <w:rPr>
          <w:color w:val="000000" w:themeColor="text1"/>
          <w:sz w:val="20"/>
          <w:szCs w:val="20"/>
        </w:rPr>
        <w:t>. Gráficos inferiores apresentam o tempo total de investigação (em segundos) durante a fase de treino e teste, analisado pelo método automático (C) e manual (D). As barras indicam a média + EPM, com os pontos individuais sobrepostos. Os asteriscos denotam a significância estatística (**p &lt; 0,01; ***p &lt; 0,001). As análises foram realizadas utilizando o teste t de Student</w:t>
      </w:r>
      <w:r w:rsidR="00A62367" w:rsidRPr="009A2B74">
        <w:rPr>
          <w:color w:val="000000" w:themeColor="text1"/>
          <w:sz w:val="20"/>
          <w:szCs w:val="20"/>
        </w:rPr>
        <w:t xml:space="preserve"> (Uma amostra para o IRS comparando com o valor hipotético de zero)</w:t>
      </w:r>
      <w:r w:rsidRPr="009A2B74">
        <w:rPr>
          <w:color w:val="000000" w:themeColor="text1"/>
          <w:sz w:val="20"/>
          <w:szCs w:val="20"/>
        </w:rPr>
        <w:t>.</w:t>
      </w:r>
    </w:p>
    <w:p w14:paraId="1808CE9A" w14:textId="23FE181A" w:rsidR="001B2C3E" w:rsidRDefault="008D187E" w:rsidP="00BA0952">
      <w:pPr>
        <w:pStyle w:val="Heading2"/>
      </w:pPr>
      <w:bookmarkStart w:id="33" w:name="_Toc222051757"/>
      <w:r w:rsidRPr="001B2C3E">
        <w:lastRenderedPageBreak/>
        <w:t xml:space="preserve">OS ANIMAIS SÃO CAPAZES DE EXPRESSAR MEMÓRIA SOCIAL NO </w:t>
      </w:r>
      <w:r w:rsidR="00F3004E">
        <w:t>CONTEXTO MULTISSENSORIAL</w:t>
      </w:r>
      <w:r w:rsidRPr="001B2C3E">
        <w:t xml:space="preserve">, EM </w:t>
      </w:r>
      <w:r>
        <w:t>AMBOS</w:t>
      </w:r>
      <w:r w:rsidRPr="001B2C3E">
        <w:t xml:space="preserve"> </w:t>
      </w:r>
      <w:r>
        <w:t>MÉTODOS</w:t>
      </w:r>
      <w:r w:rsidRPr="001B2C3E">
        <w:t xml:space="preserve"> DE ANÁLISE</w:t>
      </w:r>
      <w:bookmarkEnd w:id="33"/>
    </w:p>
    <w:p w14:paraId="32CB1384" w14:textId="394461E7" w:rsidR="00166C99" w:rsidRDefault="00A62367" w:rsidP="00C96804">
      <w:pPr>
        <w:ind w:firstLine="720"/>
      </w:pPr>
      <w:r>
        <w:t>Agora a</w:t>
      </w:r>
      <w:r w:rsidR="00166C99">
        <w:t xml:space="preserve"> investigação da memória social </w:t>
      </w:r>
      <w:r>
        <w:t xml:space="preserve">foi realizada </w:t>
      </w:r>
      <w:r w:rsidR="00166C99">
        <w:t xml:space="preserve">no </w:t>
      </w:r>
      <w:r w:rsidR="00D41D3D">
        <w:t>c</w:t>
      </w:r>
      <w:r w:rsidR="00F3004E">
        <w:t>ontexto multissensorial</w:t>
      </w:r>
      <w:r w:rsidR="00166C99">
        <w:t xml:space="preserve"> por meio de utilizando </w:t>
      </w:r>
      <w:r>
        <w:t xml:space="preserve">as mesmas métricas aplicadas ao </w:t>
      </w:r>
      <w:r w:rsidR="00D41D3D">
        <w:t>c</w:t>
      </w:r>
      <w:r w:rsidR="00F3004E">
        <w:t>ontexto padrão</w:t>
      </w:r>
      <w:r w:rsidR="00166C99">
        <w:t>. Os resultados obtidos de forma independente por ambas as abordagens indicam consistentemente que os animais foram capazes de expressar memória de reconhecimento</w:t>
      </w:r>
      <w:r>
        <w:t xml:space="preserve"> também neste contexto</w:t>
      </w:r>
      <w:r w:rsidR="00166C99">
        <w:t xml:space="preserve">. </w:t>
      </w:r>
    </w:p>
    <w:p w14:paraId="49CC20C3" w14:textId="74F48A23" w:rsidR="00166C99" w:rsidRDefault="00166C99" w:rsidP="00166C99">
      <w:pPr>
        <w:ind w:firstLine="720"/>
      </w:pPr>
      <w:r>
        <w:t xml:space="preserve">A análise do tempo de investigação (Gráficos C e D) demonstrou uma redução estatisticamente significativa na exploração do animal-estímulo da fase de treino para a de teste. Na análise manual, essa diminuição foi significativa (teste t pareado: t(11)=2,595; p=0,0249). De forma similar, a análise automática (BY) corroborou este achado, confirmando que o tempo de investigação no teste foi significantemente menor (t(11)=2,271; p=0,0442). </w:t>
      </w:r>
    </w:p>
    <w:p w14:paraId="2B91A711" w14:textId="035ACE47" w:rsidR="00842CE4" w:rsidRDefault="00A62367" w:rsidP="00166C99">
      <w:pPr>
        <w:ind w:firstLine="720"/>
      </w:pPr>
      <w:r>
        <w:t xml:space="preserve">Essa diferença também é revelada quando o índice de reconhecimento social (IRS) é calculado </w:t>
      </w:r>
      <w:r w:rsidR="00166C99">
        <w:t xml:space="preserve">(Gráficos A e B). A análise manual revelou um índice médio significativamente positivo (t(11)=2,588; p=0,0252). Este resultado foi replicado pela análise automática, que também apontou um índice médio significantemente maior que o acaso (t(11)=2,401; p=0,0352). A convergência dos resultados, tanto na análise do tempo de exploração quanto no índice de reconhecimento, sustenta a conclusão de que os animais demonstraram memória social </w:t>
      </w:r>
      <w:r w:rsidR="00C65393">
        <w:t xml:space="preserve">também </w:t>
      </w:r>
      <w:r w:rsidR="00166C99">
        <w:t xml:space="preserve">no </w:t>
      </w:r>
      <w:r w:rsidR="00F3004E">
        <w:t>Contexto multissensorial</w:t>
      </w:r>
      <w:r w:rsidR="00166C99">
        <w:t>.</w:t>
      </w:r>
    </w:p>
    <w:p w14:paraId="72BA7834" w14:textId="21108B18" w:rsidR="00842CE4" w:rsidRDefault="003260D2" w:rsidP="00B33F5A">
      <w:r>
        <w:rPr>
          <w:noProof/>
        </w:rPr>
        <w:lastRenderedPageBreak/>
        <w:drawing>
          <wp:anchor distT="0" distB="0" distL="114300" distR="114300" simplePos="0" relativeHeight="251662336" behindDoc="0" locked="0" layoutInCell="1" allowOverlap="1" wp14:anchorId="71231E66" wp14:editId="01201FAD">
            <wp:simplePos x="0" y="0"/>
            <wp:positionH relativeFrom="column">
              <wp:posOffset>0</wp:posOffset>
            </wp:positionH>
            <wp:positionV relativeFrom="paragraph">
              <wp:posOffset>0</wp:posOffset>
            </wp:positionV>
            <wp:extent cx="5938520" cy="5269230"/>
            <wp:effectExtent l="0" t="0" r="5080" b="7620"/>
            <wp:wrapSquare wrapText="bothSides"/>
            <wp:docPr id="8076470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8520" cy="52692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001AC5" w14:textId="57E04A8F" w:rsidR="00097F98" w:rsidRPr="00097F98" w:rsidRDefault="00B33F5A" w:rsidP="00097F98">
      <w:pPr>
        <w:pStyle w:val="Caption"/>
        <w:spacing w:after="0"/>
        <w:rPr>
          <w:b/>
          <w:bCs/>
          <w:color w:val="000000" w:themeColor="text1"/>
        </w:rPr>
      </w:pPr>
      <w:bookmarkStart w:id="34" w:name="_Toc222012749"/>
      <w:r w:rsidRPr="00097F98">
        <w:rPr>
          <w:b/>
          <w:bCs/>
          <w:color w:val="000000" w:themeColor="text1"/>
        </w:rPr>
        <w:t xml:space="preserve">Figura </w:t>
      </w:r>
      <w:r w:rsidRPr="00097F98">
        <w:rPr>
          <w:b/>
          <w:bCs/>
          <w:color w:val="000000" w:themeColor="text1"/>
        </w:rPr>
        <w:fldChar w:fldCharType="begin"/>
      </w:r>
      <w:r w:rsidRPr="00097F98">
        <w:rPr>
          <w:b/>
          <w:bCs/>
          <w:color w:val="000000" w:themeColor="text1"/>
        </w:rPr>
        <w:instrText xml:space="preserve"> SEQ Figura \* ARABIC </w:instrText>
      </w:r>
      <w:r w:rsidRPr="00097F98">
        <w:rPr>
          <w:b/>
          <w:bCs/>
          <w:color w:val="000000" w:themeColor="text1"/>
        </w:rPr>
        <w:fldChar w:fldCharType="separate"/>
      </w:r>
      <w:r w:rsidR="004F609C">
        <w:rPr>
          <w:b/>
          <w:bCs/>
          <w:noProof/>
          <w:color w:val="000000" w:themeColor="text1"/>
        </w:rPr>
        <w:t>8</w:t>
      </w:r>
      <w:r w:rsidRPr="00097F98">
        <w:rPr>
          <w:b/>
          <w:bCs/>
          <w:color w:val="000000" w:themeColor="text1"/>
        </w:rPr>
        <w:fldChar w:fldCharType="end"/>
      </w:r>
      <w:r w:rsidRPr="00097F98">
        <w:rPr>
          <w:b/>
          <w:bCs/>
          <w:color w:val="000000" w:themeColor="text1"/>
        </w:rPr>
        <w:t xml:space="preserve"> - A memória social é expressa no Contexto multissensorial.</w:t>
      </w:r>
      <w:bookmarkEnd w:id="34"/>
    </w:p>
    <w:p w14:paraId="0F5DDA94" w14:textId="67C1705A" w:rsidR="00D41D3D" w:rsidRDefault="004E5005" w:rsidP="002D2488">
      <w:pPr>
        <w:pStyle w:val="Caption"/>
        <w:rPr>
          <w:color w:val="000000" w:themeColor="text1"/>
        </w:rPr>
      </w:pPr>
      <w:r w:rsidRPr="00B33F5A">
        <w:rPr>
          <w:color w:val="000000" w:themeColor="text1"/>
        </w:rPr>
        <w:t>Gráficos superiores representam o índice de reconhecimento social, calculado através da análise automática (A) e manual (B). Cada ponto representa um animal individual, e a linha contínua indica a média do grupo. A linha pontilhada em zero representa o nível do acaso. Gráficos inferiores ilustram o tempo total de investigação (em segundos) durante a fase de treino (vermelho) e teste (azul), conforme quantificado pelo método automático (C) e manual (D). As barras representam a média + EPM, com os pontos individuais sobrepostos. Os asteriscos indicam diferença estatisticamente significativa (p &lt; 0,05). Os dados foram analisados utilizando teste t de Student</w:t>
      </w:r>
      <w:r w:rsidR="00C65393" w:rsidRPr="00B33F5A">
        <w:rPr>
          <w:color w:val="000000" w:themeColor="text1"/>
        </w:rPr>
        <w:t xml:space="preserve"> (Uma amostra para o IRS comparando com o valor hipotético de zero)</w:t>
      </w:r>
      <w:r w:rsidRPr="00B33F5A">
        <w:rPr>
          <w:color w:val="000000" w:themeColor="text1"/>
        </w:rPr>
        <w:t>.</w:t>
      </w:r>
    </w:p>
    <w:p w14:paraId="78946CDF" w14:textId="77777777" w:rsidR="002D2488" w:rsidRPr="002D2488" w:rsidRDefault="002D2488" w:rsidP="002D2488"/>
    <w:p w14:paraId="4AFCC763" w14:textId="774FD69F" w:rsidR="001B2C3E" w:rsidRDefault="008D187E" w:rsidP="00BA0952">
      <w:pPr>
        <w:pStyle w:val="Heading2"/>
      </w:pPr>
      <w:bookmarkStart w:id="35" w:name="_Toc222051758"/>
      <w:r>
        <w:t>EXISTE UMA CORRELAÇÃO ENTRE A ANÁLISE AUTOMÁTICA E MANUAL</w:t>
      </w:r>
      <w:bookmarkEnd w:id="35"/>
    </w:p>
    <w:p w14:paraId="1D972529" w14:textId="737220A8" w:rsidR="00B96AF0" w:rsidRPr="00B96AF0" w:rsidRDefault="00C65393" w:rsidP="00166C99">
      <w:pPr>
        <w:ind w:firstLine="720"/>
      </w:pPr>
      <w:r>
        <w:t>A fim de confirmar a validade dos resultados advindos da análise automática</w:t>
      </w:r>
      <w:r w:rsidR="00B96AF0" w:rsidRPr="00B96AF0">
        <w:t xml:space="preserve">, foi realizada uma correlação de Pearson </w:t>
      </w:r>
      <w:r>
        <w:t>para</w:t>
      </w:r>
      <w:r w:rsidR="00B96AF0" w:rsidRPr="00B96AF0">
        <w:t xml:space="preserve"> comparar os resultados obtidos através da análise manual</w:t>
      </w:r>
      <w:r>
        <w:t xml:space="preserve"> realizada por um avaliador experiente</w:t>
      </w:r>
      <w:r w:rsidR="00B96AF0" w:rsidRPr="00B96AF0">
        <w:t xml:space="preserve">, considerada o padrão-ouro. A avaliação foi conduzida </w:t>
      </w:r>
      <w:r>
        <w:t>nos</w:t>
      </w:r>
      <w:r w:rsidR="00B96AF0" w:rsidRPr="00B96AF0">
        <w:t xml:space="preserve"> dois cenários distintos</w:t>
      </w:r>
      <w:r>
        <w:t xml:space="preserve"> possíveis</w:t>
      </w:r>
      <w:r w:rsidR="00B96AF0" w:rsidRPr="00B96AF0">
        <w:t xml:space="preserve"> (</w:t>
      </w:r>
      <w:r w:rsidR="00F3004E">
        <w:t>Contexto padrão</w:t>
      </w:r>
      <w:r w:rsidR="00B96AF0" w:rsidRPr="00B96AF0">
        <w:t xml:space="preserve"> e </w:t>
      </w:r>
      <w:r w:rsidR="00F3004E">
        <w:lastRenderedPageBreak/>
        <w:t>Contexto multissensorial</w:t>
      </w:r>
      <w:r w:rsidR="00B96AF0" w:rsidRPr="00B96AF0">
        <w:t xml:space="preserve">) e abrangeu tanto a fase de treino quanto a de teste, conforme visualmente representado nos gráficos de dispersão da imagem. Em todas as condições analisadas, foi encontrada uma correlação positiva, forte e estatisticamente significativa, indicando um alto grau de </w:t>
      </w:r>
      <w:r w:rsidR="00EF138A">
        <w:t>associação</w:t>
      </w:r>
      <w:r w:rsidR="00B96AF0" w:rsidRPr="00B96AF0">
        <w:t xml:space="preserve"> entre os dois métodos.</w:t>
      </w:r>
    </w:p>
    <w:p w14:paraId="29D57520" w14:textId="3D930FAF" w:rsidR="00B96AF0" w:rsidRPr="00B96AF0" w:rsidRDefault="00B96AF0" w:rsidP="00166C99">
      <w:pPr>
        <w:ind w:firstLine="720"/>
      </w:pPr>
      <w:r w:rsidRPr="00B96AF0">
        <w:t xml:space="preserve">No </w:t>
      </w:r>
      <w:r w:rsidR="00F3004E">
        <w:t>Contexto padrão</w:t>
      </w:r>
      <w:r w:rsidRPr="00B96AF0">
        <w:t xml:space="preserve">, a fase de treino (Gráfico </w:t>
      </w:r>
      <w:r w:rsidR="00030E25">
        <w:t>A</w:t>
      </w:r>
      <w:r w:rsidRPr="00B96AF0">
        <w:t xml:space="preserve">) já demonstrou uma correlação </w:t>
      </w:r>
      <w:r w:rsidR="00C65393">
        <w:t>alta</w:t>
      </w:r>
      <w:r w:rsidRPr="00B96AF0">
        <w:t xml:space="preserve"> entre os métodos automático e manual (r=0,9700; R2=0,9409; p</w:t>
      </w:r>
      <w:r>
        <w:t>&lt;</w:t>
      </w:r>
      <w:r w:rsidRPr="00B96AF0">
        <w:t xml:space="preserve">0,0001). Na fase de teste subsequente (Gráfico </w:t>
      </w:r>
      <w:r w:rsidR="00030E25">
        <w:t>B</w:t>
      </w:r>
      <w:r w:rsidRPr="00B96AF0">
        <w:t xml:space="preserve">), a correlação permaneceu forte e altamente significativa (r=0,8782; R2=0,7712; p=0,0002), confirmando a capacidade de generalização do modelo. </w:t>
      </w:r>
    </w:p>
    <w:p w14:paraId="47B22F6A" w14:textId="30B77AF2" w:rsidR="00B96AF0" w:rsidRPr="00B96AF0" w:rsidRDefault="00B96AF0" w:rsidP="00166C99">
      <w:pPr>
        <w:ind w:firstLine="720"/>
      </w:pPr>
      <w:r w:rsidRPr="00B96AF0">
        <w:t xml:space="preserve">A análise do </w:t>
      </w:r>
      <w:r w:rsidR="00F3004E">
        <w:t>Contexto multissensorial</w:t>
      </w:r>
      <w:r w:rsidRPr="00B96AF0">
        <w:t xml:space="preserve"> revelou um desempenho ainda mais notável. A fase de treino (Gráfico </w:t>
      </w:r>
      <w:r w:rsidR="00030E25">
        <w:t>C</w:t>
      </w:r>
      <w:r w:rsidRPr="00B96AF0">
        <w:t>) apresentou uma correlação muito forte (r=0,9684; R2=0,9377; p</w:t>
      </w:r>
      <w:r w:rsidR="00030E25">
        <w:t>&lt;</w:t>
      </w:r>
      <w:r w:rsidRPr="00B96AF0">
        <w:t xml:space="preserve">0,0001), similar à observada no </w:t>
      </w:r>
      <w:r w:rsidR="00F3004E">
        <w:t>Contexto padrão</w:t>
      </w:r>
      <w:r w:rsidRPr="00B96AF0">
        <w:t xml:space="preserve">. Contudo, foi na fase de teste (Gráfico </w:t>
      </w:r>
      <w:r w:rsidR="00030E25">
        <w:t>D</w:t>
      </w:r>
      <w:r w:rsidRPr="00B96AF0">
        <w:t>) que a ferramenta demonstrou sua maior precisão, atingindo uma correlação quase perfeita (r=0,9917; R2=0,9835; p</w:t>
      </w:r>
      <w:r>
        <w:t xml:space="preserve"> &lt; </w:t>
      </w:r>
      <w:r w:rsidRPr="00B96AF0">
        <w:t>0,0001).</w:t>
      </w:r>
      <w:r w:rsidR="00030E25">
        <w:t xml:space="preserve"> Os dados ainda mostram um acoplamento ainda melhor quando vemos que </w:t>
      </w:r>
      <w:r w:rsidRPr="00B96AF0">
        <w:t>o R</w:t>
      </w:r>
      <w:r w:rsidRPr="00030E25">
        <w:rPr>
          <w:vertAlign w:val="superscript"/>
        </w:rPr>
        <w:t>2</w:t>
      </w:r>
      <w:r w:rsidRPr="00B96AF0">
        <w:t xml:space="preserve"> </w:t>
      </w:r>
      <w:r w:rsidR="00030E25">
        <w:t>indica</w:t>
      </w:r>
      <w:r w:rsidRPr="00B96AF0">
        <w:t xml:space="preserve"> que mais de 98% da variância dos dados manuais é prevista pelo método Behavython, sugerindo uma aplicabilidade e confiabilidade elevada</w:t>
      </w:r>
      <w:r w:rsidR="00030E25">
        <w:t>s</w:t>
      </w:r>
      <w:r w:rsidRPr="00B96AF0">
        <w:t>.</w:t>
      </w:r>
    </w:p>
    <w:p w14:paraId="69E9372F" w14:textId="59B81C80" w:rsidR="00B96AF0" w:rsidRPr="00B96AF0" w:rsidRDefault="00B96AF0" w:rsidP="00166C99">
      <w:pPr>
        <w:ind w:firstLine="720"/>
      </w:pPr>
      <w:r w:rsidRPr="00B96AF0">
        <w:t>Em conjunto, estes resultados validam o método de análise automática como uma alternativa precisa à análise manual. A consistência dos altos valores de correlação e a significância estatística em diferentes contextos e fases (treino e teste) sustentam a sua utilização como uma ferramenta eficaz, capaz de otimizar o processo de análise de dados, reduzindo o tempo e a potencial subjetividade associados ao método manual.</w:t>
      </w:r>
    </w:p>
    <w:p w14:paraId="0CC64D44" w14:textId="78927255" w:rsidR="008948BA" w:rsidRDefault="00F3004E" w:rsidP="00C96804">
      <w:pPr>
        <w:jc w:val="center"/>
        <w:rPr>
          <w:b/>
          <w:bCs/>
        </w:rPr>
      </w:pPr>
      <w:r>
        <w:rPr>
          <w:b/>
          <w:bCs/>
          <w:noProof/>
        </w:rPr>
        <w:lastRenderedPageBreak/>
        <w:drawing>
          <wp:anchor distT="0" distB="0" distL="114300" distR="114300" simplePos="0" relativeHeight="251663360" behindDoc="0" locked="0" layoutInCell="1" allowOverlap="1" wp14:anchorId="29E8576B" wp14:editId="4C627795">
            <wp:simplePos x="0" y="0"/>
            <wp:positionH relativeFrom="column">
              <wp:posOffset>0</wp:posOffset>
            </wp:positionH>
            <wp:positionV relativeFrom="paragraph">
              <wp:posOffset>0</wp:posOffset>
            </wp:positionV>
            <wp:extent cx="5942965" cy="3707130"/>
            <wp:effectExtent l="0" t="0" r="635" b="7620"/>
            <wp:wrapSquare wrapText="bothSides"/>
            <wp:docPr id="1031686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2965" cy="37071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4378CF" w14:textId="5F6713B6" w:rsidR="00097F98" w:rsidRPr="00097F98" w:rsidRDefault="00B33F5A" w:rsidP="00097F98">
      <w:pPr>
        <w:pStyle w:val="Caption"/>
        <w:spacing w:after="0"/>
        <w:rPr>
          <w:b/>
          <w:bCs/>
          <w:color w:val="000000" w:themeColor="text1"/>
        </w:rPr>
      </w:pPr>
      <w:bookmarkStart w:id="36" w:name="_Toc222012750"/>
      <w:r w:rsidRPr="00097F98">
        <w:rPr>
          <w:b/>
          <w:bCs/>
          <w:color w:val="000000" w:themeColor="text1"/>
        </w:rPr>
        <w:t xml:space="preserve">Figura </w:t>
      </w:r>
      <w:r w:rsidRPr="00097F98">
        <w:rPr>
          <w:b/>
          <w:bCs/>
          <w:color w:val="000000" w:themeColor="text1"/>
        </w:rPr>
        <w:fldChar w:fldCharType="begin"/>
      </w:r>
      <w:r w:rsidRPr="00097F98">
        <w:rPr>
          <w:b/>
          <w:bCs/>
          <w:color w:val="000000" w:themeColor="text1"/>
        </w:rPr>
        <w:instrText xml:space="preserve"> SEQ Figura \* ARABIC </w:instrText>
      </w:r>
      <w:r w:rsidRPr="00097F98">
        <w:rPr>
          <w:b/>
          <w:bCs/>
          <w:color w:val="000000" w:themeColor="text1"/>
        </w:rPr>
        <w:fldChar w:fldCharType="separate"/>
      </w:r>
      <w:r w:rsidR="004F609C">
        <w:rPr>
          <w:b/>
          <w:bCs/>
          <w:noProof/>
          <w:color w:val="000000" w:themeColor="text1"/>
        </w:rPr>
        <w:t>9</w:t>
      </w:r>
      <w:r w:rsidRPr="00097F98">
        <w:rPr>
          <w:b/>
          <w:bCs/>
          <w:color w:val="000000" w:themeColor="text1"/>
        </w:rPr>
        <w:fldChar w:fldCharType="end"/>
      </w:r>
      <w:r w:rsidRPr="00097F98">
        <w:rPr>
          <w:b/>
          <w:bCs/>
          <w:color w:val="000000" w:themeColor="text1"/>
        </w:rPr>
        <w:t xml:space="preserve"> - Correlação entre os métodos de análise automático e manual</w:t>
      </w:r>
      <w:r w:rsidR="00C96804" w:rsidRPr="00097F98">
        <w:rPr>
          <w:b/>
          <w:bCs/>
          <w:color w:val="000000" w:themeColor="text1"/>
        </w:rPr>
        <w:t>.</w:t>
      </w:r>
      <w:bookmarkEnd w:id="36"/>
      <w:r w:rsidR="00CF092F" w:rsidRPr="00097F98">
        <w:rPr>
          <w:b/>
          <w:bCs/>
          <w:color w:val="000000" w:themeColor="text1"/>
        </w:rPr>
        <w:t xml:space="preserve"> </w:t>
      </w:r>
    </w:p>
    <w:p w14:paraId="6808952C" w14:textId="6959D4BE" w:rsidR="00C96804" w:rsidRPr="00B33F5A" w:rsidRDefault="00C96804" w:rsidP="00B33F5A">
      <w:pPr>
        <w:pStyle w:val="Caption"/>
        <w:rPr>
          <w:color w:val="000000" w:themeColor="text1"/>
        </w:rPr>
      </w:pPr>
      <w:r w:rsidRPr="00B33F5A">
        <w:rPr>
          <w:color w:val="000000" w:themeColor="text1"/>
        </w:rPr>
        <w:t xml:space="preserve">Gráficos de dispersão ilustrando a </w:t>
      </w:r>
      <w:r w:rsidR="00EF138A" w:rsidRPr="00B33F5A">
        <w:rPr>
          <w:color w:val="000000" w:themeColor="text1"/>
        </w:rPr>
        <w:t>associação</w:t>
      </w:r>
      <w:r w:rsidRPr="00B33F5A">
        <w:rPr>
          <w:color w:val="000000" w:themeColor="text1"/>
        </w:rPr>
        <w:t xml:space="preserve"> entre o tempo de investigação (s) quantificado pelo método automático (eixo Y) e o método manual (eixo X). A análise foi realizada em duas condições experimentais distintas, </w:t>
      </w:r>
      <w:r w:rsidR="00F3004E" w:rsidRPr="00B33F5A">
        <w:rPr>
          <w:color w:val="000000" w:themeColor="text1"/>
        </w:rPr>
        <w:t>Contexto padrão</w:t>
      </w:r>
      <w:r w:rsidRPr="00B33F5A">
        <w:rPr>
          <w:color w:val="000000" w:themeColor="text1"/>
        </w:rPr>
        <w:t xml:space="preserve"> e </w:t>
      </w:r>
      <w:r w:rsidR="00F3004E" w:rsidRPr="00B33F5A">
        <w:rPr>
          <w:color w:val="000000" w:themeColor="text1"/>
        </w:rPr>
        <w:t>Contexto multissensorial</w:t>
      </w:r>
      <w:r w:rsidRPr="00B33F5A">
        <w:rPr>
          <w:color w:val="000000" w:themeColor="text1"/>
        </w:rPr>
        <w:t xml:space="preserve">, e em duas fases, treino e teste. Os painéis detalham as correlações para: (A) </w:t>
      </w:r>
      <w:r w:rsidR="00F3004E" w:rsidRPr="00B33F5A">
        <w:rPr>
          <w:color w:val="000000" w:themeColor="text1"/>
        </w:rPr>
        <w:t>Contexto padrão</w:t>
      </w:r>
      <w:r w:rsidRPr="00B33F5A">
        <w:rPr>
          <w:color w:val="000000" w:themeColor="text1"/>
        </w:rPr>
        <w:t xml:space="preserve">, fase de </w:t>
      </w:r>
      <w:r w:rsidR="00C65393" w:rsidRPr="00B33F5A">
        <w:rPr>
          <w:color w:val="000000" w:themeColor="text1"/>
        </w:rPr>
        <w:t>treino</w:t>
      </w:r>
      <w:r w:rsidRPr="00B33F5A">
        <w:rPr>
          <w:color w:val="000000" w:themeColor="text1"/>
        </w:rPr>
        <w:t xml:space="preserve">; (B) </w:t>
      </w:r>
      <w:r w:rsidR="00F3004E" w:rsidRPr="00B33F5A">
        <w:rPr>
          <w:color w:val="000000" w:themeColor="text1"/>
        </w:rPr>
        <w:t>Contexto padrão</w:t>
      </w:r>
      <w:r w:rsidRPr="00B33F5A">
        <w:rPr>
          <w:color w:val="000000" w:themeColor="text1"/>
        </w:rPr>
        <w:t xml:space="preserve">, fase de </w:t>
      </w:r>
      <w:r w:rsidR="00030E25" w:rsidRPr="00B33F5A">
        <w:rPr>
          <w:color w:val="000000" w:themeColor="text1"/>
        </w:rPr>
        <w:t>t</w:t>
      </w:r>
      <w:r w:rsidR="00C65393" w:rsidRPr="00B33F5A">
        <w:rPr>
          <w:color w:val="000000" w:themeColor="text1"/>
        </w:rPr>
        <w:t>este</w:t>
      </w:r>
      <w:r w:rsidRPr="00B33F5A">
        <w:rPr>
          <w:color w:val="000000" w:themeColor="text1"/>
        </w:rPr>
        <w:t xml:space="preserve">; (C) </w:t>
      </w:r>
      <w:r w:rsidR="00F3004E" w:rsidRPr="00B33F5A">
        <w:rPr>
          <w:color w:val="000000" w:themeColor="text1"/>
        </w:rPr>
        <w:t>Contexto multissensorial</w:t>
      </w:r>
      <w:r w:rsidRPr="00B33F5A">
        <w:rPr>
          <w:color w:val="000000" w:themeColor="text1"/>
        </w:rPr>
        <w:t xml:space="preserve">, fase de </w:t>
      </w:r>
      <w:r w:rsidR="00C65393" w:rsidRPr="00B33F5A">
        <w:rPr>
          <w:color w:val="000000" w:themeColor="text1"/>
        </w:rPr>
        <w:t>treino</w:t>
      </w:r>
      <w:r w:rsidRPr="00B33F5A">
        <w:rPr>
          <w:color w:val="000000" w:themeColor="text1"/>
        </w:rPr>
        <w:t xml:space="preserve">; e (D) </w:t>
      </w:r>
      <w:r w:rsidR="00F3004E" w:rsidRPr="00B33F5A">
        <w:rPr>
          <w:color w:val="000000" w:themeColor="text1"/>
        </w:rPr>
        <w:t>Contexto multissensorial</w:t>
      </w:r>
      <w:r w:rsidRPr="00B33F5A">
        <w:rPr>
          <w:color w:val="000000" w:themeColor="text1"/>
        </w:rPr>
        <w:t xml:space="preserve">, fase de </w:t>
      </w:r>
      <w:r w:rsidR="00C65393" w:rsidRPr="00B33F5A">
        <w:rPr>
          <w:color w:val="000000" w:themeColor="text1"/>
        </w:rPr>
        <w:t>teste</w:t>
      </w:r>
      <w:r w:rsidRPr="00B33F5A">
        <w:rPr>
          <w:color w:val="000000" w:themeColor="text1"/>
        </w:rPr>
        <w:t>. Cada ponto representa um par de dados de um único animal, e a distribuição linear dos pontos indica uma forte correlação positiva entre as duas formas de análise.</w:t>
      </w:r>
    </w:p>
    <w:p w14:paraId="336988A4" w14:textId="7E98D0C3" w:rsidR="00465C19" w:rsidRDefault="00465C19" w:rsidP="00C96804">
      <w:pPr>
        <w:rPr>
          <w:sz w:val="20"/>
          <w:szCs w:val="20"/>
        </w:rPr>
      </w:pPr>
    </w:p>
    <w:p w14:paraId="5A7B04B5" w14:textId="3C70692C" w:rsidR="008A7CE2" w:rsidRPr="008A7CE2" w:rsidRDefault="009A515B" w:rsidP="00BA0952">
      <w:pPr>
        <w:pStyle w:val="Heading2"/>
      </w:pPr>
      <w:bookmarkStart w:id="37" w:name="_Toc222051759"/>
      <w:r w:rsidRPr="009A515B">
        <w:rPr>
          <w:rStyle w:val="Strong"/>
          <w:b/>
          <w:bCs w:val="0"/>
          <w:caps w:val="0"/>
        </w:rPr>
        <w:t>O CONTEXTO MULTISSENSORIAL MODULA DISCRETAMENTE A LOCOMOÇÃO BASAL, INDEPENDENTEMENTE DA SESSÃO.</w:t>
      </w:r>
      <w:bookmarkEnd w:id="37"/>
    </w:p>
    <w:p w14:paraId="03D25FA0" w14:textId="58421908" w:rsidR="009A515B" w:rsidRPr="009A515B" w:rsidRDefault="009A515B" w:rsidP="008A7CE2">
      <w:pPr>
        <w:ind w:firstLine="720"/>
      </w:pPr>
      <w:r w:rsidRPr="009A515B">
        <w:t xml:space="preserve">Com o objetivo de descartar que as diferenças observadas na expressão da memória social fossem secundárias a alterações globais de atividade locomotora, foram analisados parâmetros básicos de exploração, especificamente a distância total percorrida e a velocidade média, durante as fases de treino e teste, em ambos os contextos experimentais (Figura </w:t>
      </w:r>
      <w:r>
        <w:t>1</w:t>
      </w:r>
      <w:r w:rsidR="00EB5355">
        <w:t>0</w:t>
      </w:r>
      <w:r w:rsidRPr="009A515B">
        <w:t>).</w:t>
      </w:r>
    </w:p>
    <w:p w14:paraId="1ABC3263" w14:textId="39F5F31F" w:rsidR="009A515B" w:rsidRPr="009A515B" w:rsidRDefault="009A515B" w:rsidP="009A515B">
      <w:pPr>
        <w:ind w:firstLine="720"/>
      </w:pPr>
      <w:r w:rsidRPr="009A515B">
        <w:t>Para a velocidade média, a ANOVA de duas vias não revelou efeito principal de Sessão (F (1, 11) = 1</w:t>
      </w:r>
      <w:r w:rsidR="007B3720">
        <w:t>,</w:t>
      </w:r>
      <w:r w:rsidRPr="009A515B">
        <w:t>22</w:t>
      </w:r>
      <w:r w:rsidR="007B3720">
        <w:t xml:space="preserve">; </w:t>
      </w:r>
      <w:r w:rsidRPr="009A515B">
        <w:t>P=0</w:t>
      </w:r>
      <w:r w:rsidR="007B3720">
        <w:t>,</w:t>
      </w:r>
      <w:r w:rsidRPr="009A515B">
        <w:t>2923), nem interação Sessão</w:t>
      </w:r>
      <w:r w:rsidR="007B3720">
        <w:t>/</w:t>
      </w:r>
      <w:r w:rsidRPr="009A515B">
        <w:t>Contexto (F (1,11) = 0</w:t>
      </w:r>
      <w:r w:rsidR="007B3720">
        <w:t>,</w:t>
      </w:r>
      <w:r w:rsidRPr="009A515B">
        <w:t>572</w:t>
      </w:r>
      <w:r w:rsidR="007B3720">
        <w:t>;</w:t>
      </w:r>
      <w:r>
        <w:t xml:space="preserve"> </w:t>
      </w:r>
      <w:r w:rsidRPr="009A515B">
        <w:t>P=0</w:t>
      </w:r>
      <w:r w:rsidR="007B3720">
        <w:t>,</w:t>
      </w:r>
      <w:r w:rsidRPr="009A515B">
        <w:t xml:space="preserve">465). Foi observado, entretanto, um efeito principal de Contexto (p=0,035), o qual explicou 10,04% da variância total. Apesar do efeito global de contexto detectado pela </w:t>
      </w:r>
      <w:r w:rsidRPr="009A515B">
        <w:lastRenderedPageBreak/>
        <w:t>ANOVA, nenhuma das comparações múltiplas pós-hoc com correção de Bonferroni revelou diferenças estatisticamente significativas entre pares específicos</w:t>
      </w:r>
      <w:r w:rsidR="007B3720">
        <w:t>.</w:t>
      </w:r>
    </w:p>
    <w:p w14:paraId="48DF53AD" w14:textId="4BA13C2D" w:rsidR="009A515B" w:rsidRPr="009A515B" w:rsidRDefault="009A515B" w:rsidP="009A515B">
      <w:pPr>
        <w:ind w:firstLine="720"/>
      </w:pPr>
      <w:r w:rsidRPr="009A515B">
        <w:t>De forma consistente, a análise da distância total percorrida também não indicou efeito principal de Sessão (</w:t>
      </w:r>
      <w:r w:rsidR="007B3720" w:rsidRPr="007B3720">
        <w:t>F (1, 11) = 1,13</w:t>
      </w:r>
      <w:r w:rsidR="007B3720">
        <w:t xml:space="preserve">; </w:t>
      </w:r>
      <w:r w:rsidR="007B3720" w:rsidRPr="007B3720">
        <w:t>P=0,310</w:t>
      </w:r>
      <w:r w:rsidRPr="009A515B">
        <w:t>), nem interação Sessão</w:t>
      </w:r>
      <w:r w:rsidR="007B3720">
        <w:t>/</w:t>
      </w:r>
      <w:r w:rsidRPr="009A515B">
        <w:t>Contexto (</w:t>
      </w:r>
      <w:r w:rsidR="007B3720" w:rsidRPr="007B3720">
        <w:t>F (1, 11) = 0,49</w:t>
      </w:r>
      <w:r w:rsidR="007B3720">
        <w:t xml:space="preserve">; </w:t>
      </w:r>
      <w:r w:rsidR="007B3720" w:rsidRPr="007B3720">
        <w:t>P=0,497</w:t>
      </w:r>
      <w:r w:rsidRPr="009A515B">
        <w:t>). Observou-se um efeito principal de Contexto (</w:t>
      </w:r>
      <w:r w:rsidR="007B3720" w:rsidRPr="007B3720">
        <w:t>F (1, 11) = 5,608</w:t>
      </w:r>
      <w:r w:rsidR="007B3720">
        <w:t xml:space="preserve">; </w:t>
      </w:r>
      <w:r w:rsidR="007B3720" w:rsidRPr="007B3720">
        <w:t>P=0,037</w:t>
      </w:r>
      <w:r w:rsidRPr="009A515B">
        <w:t>)</w:t>
      </w:r>
      <w:r w:rsidR="007B3720">
        <w:t xml:space="preserve">. </w:t>
      </w:r>
      <w:r w:rsidRPr="009A515B">
        <w:t>Assim como observado para a velocidade média, nenhuma das comparações múltiplas entre condições específicas atingiu significância estatística</w:t>
      </w:r>
      <w:r>
        <w:t>.</w:t>
      </w:r>
    </w:p>
    <w:p w14:paraId="478DD0E9" w14:textId="7467D9CC" w:rsidR="00735B79" w:rsidRDefault="007B3720" w:rsidP="009A515B">
      <w:pPr>
        <w:ind w:firstLine="720"/>
      </w:pPr>
      <w:r>
        <w:t>Esses</w:t>
      </w:r>
      <w:r w:rsidR="009A515B" w:rsidRPr="009A515B">
        <w:t xml:space="preserve"> resultados indicam que o contexto multissensorial modula discretamente o nível basal de atividade locomotora, de maneira independente da sessão experimental</w:t>
      </w:r>
      <w:r>
        <w:t xml:space="preserve">, sugerindo que </w:t>
      </w:r>
      <w:r w:rsidR="009A515B" w:rsidRPr="009A515B">
        <w:t>as alterações observadas nos parâmetros de investigação social não podem ser atribuídas a prejuízos motores globais ou diferenças gerais de exploração, mas refletem mudanças específicas na estratégia comportamental adotada pelos animais.</w:t>
      </w:r>
    </w:p>
    <w:p w14:paraId="3E6A159A" w14:textId="4971EBEC" w:rsidR="00335292" w:rsidRDefault="00D74798" w:rsidP="00D74798">
      <w:pPr>
        <w:jc w:val="left"/>
        <w:rPr>
          <w:sz w:val="20"/>
          <w:szCs w:val="16"/>
        </w:rPr>
      </w:pPr>
      <w:r>
        <w:rPr>
          <w:noProof/>
        </w:rPr>
        <w:drawing>
          <wp:inline distT="0" distB="0" distL="0" distR="0" wp14:anchorId="303A1CD3" wp14:editId="66E4C89F">
            <wp:extent cx="3019245" cy="1764485"/>
            <wp:effectExtent l="0" t="0" r="0" b="7620"/>
            <wp:docPr id="184407953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7701" cy="1781115"/>
                    </a:xfrm>
                    <a:prstGeom prst="rect">
                      <a:avLst/>
                    </a:prstGeom>
                    <a:noFill/>
                    <a:ln>
                      <a:noFill/>
                    </a:ln>
                  </pic:spPr>
                </pic:pic>
              </a:graphicData>
            </a:graphic>
          </wp:inline>
        </w:drawing>
      </w:r>
      <w:r>
        <w:rPr>
          <w:noProof/>
        </w:rPr>
        <w:drawing>
          <wp:inline distT="0" distB="0" distL="0" distR="0" wp14:anchorId="327486B1" wp14:editId="06839E8B">
            <wp:extent cx="2911699" cy="1764293"/>
            <wp:effectExtent l="0" t="0" r="3175" b="7620"/>
            <wp:docPr id="89146478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33951" cy="1777776"/>
                    </a:xfrm>
                    <a:prstGeom prst="rect">
                      <a:avLst/>
                    </a:prstGeom>
                    <a:noFill/>
                    <a:ln>
                      <a:noFill/>
                    </a:ln>
                  </pic:spPr>
                </pic:pic>
              </a:graphicData>
            </a:graphic>
          </wp:inline>
        </w:drawing>
      </w:r>
    </w:p>
    <w:p w14:paraId="45E78FAE" w14:textId="304C0025" w:rsidR="00097F98" w:rsidRPr="00097F98" w:rsidRDefault="00B33F5A" w:rsidP="00097F98">
      <w:pPr>
        <w:pStyle w:val="Caption"/>
        <w:spacing w:after="0"/>
        <w:rPr>
          <w:b/>
          <w:bCs/>
          <w:noProof/>
          <w:color w:val="000000" w:themeColor="text1"/>
        </w:rPr>
      </w:pPr>
      <w:bookmarkStart w:id="38" w:name="_Toc222012751"/>
      <w:r w:rsidRPr="00097F98">
        <w:rPr>
          <w:b/>
          <w:bCs/>
          <w:color w:val="000000" w:themeColor="text1"/>
        </w:rPr>
        <w:t xml:space="preserve">Figura </w:t>
      </w:r>
      <w:r w:rsidRPr="00097F98">
        <w:rPr>
          <w:b/>
          <w:bCs/>
          <w:color w:val="000000" w:themeColor="text1"/>
        </w:rPr>
        <w:fldChar w:fldCharType="begin"/>
      </w:r>
      <w:r w:rsidRPr="00097F98">
        <w:rPr>
          <w:b/>
          <w:bCs/>
          <w:color w:val="000000" w:themeColor="text1"/>
        </w:rPr>
        <w:instrText xml:space="preserve"> SEQ Figura \* ARABIC </w:instrText>
      </w:r>
      <w:r w:rsidRPr="00097F98">
        <w:rPr>
          <w:b/>
          <w:bCs/>
          <w:color w:val="000000" w:themeColor="text1"/>
        </w:rPr>
        <w:fldChar w:fldCharType="separate"/>
      </w:r>
      <w:r w:rsidR="004F609C">
        <w:rPr>
          <w:b/>
          <w:bCs/>
          <w:noProof/>
          <w:color w:val="000000" w:themeColor="text1"/>
        </w:rPr>
        <w:t>10</w:t>
      </w:r>
      <w:r w:rsidRPr="00097F98">
        <w:rPr>
          <w:b/>
          <w:bCs/>
          <w:color w:val="000000" w:themeColor="text1"/>
        </w:rPr>
        <w:fldChar w:fldCharType="end"/>
      </w:r>
      <w:r w:rsidRPr="00097F98">
        <w:rPr>
          <w:b/>
          <w:bCs/>
          <w:color w:val="000000" w:themeColor="text1"/>
        </w:rPr>
        <w:t xml:space="preserve"> </w:t>
      </w:r>
      <w:r w:rsidR="003E3570" w:rsidRPr="00097F98">
        <w:rPr>
          <w:b/>
          <w:bCs/>
          <w:color w:val="000000" w:themeColor="text1"/>
        </w:rPr>
        <w:t>-</w:t>
      </w:r>
      <w:r w:rsidRPr="00097F98">
        <w:rPr>
          <w:b/>
          <w:bCs/>
          <w:color w:val="000000" w:themeColor="text1"/>
        </w:rPr>
        <w:t xml:space="preserve"> Distância total percorrida e velocidade média</w:t>
      </w:r>
      <w:r w:rsidRPr="00097F98">
        <w:rPr>
          <w:b/>
          <w:bCs/>
          <w:noProof/>
          <w:color w:val="000000" w:themeColor="text1"/>
        </w:rPr>
        <w:t xml:space="preserve"> em cada</w:t>
      </w:r>
      <w:r w:rsidR="00BE055F" w:rsidRPr="00097F98">
        <w:rPr>
          <w:b/>
          <w:bCs/>
          <w:noProof/>
          <w:color w:val="000000" w:themeColor="text1"/>
        </w:rPr>
        <w:t xml:space="preserve"> contexto</w:t>
      </w:r>
      <w:r w:rsidRPr="00097F98">
        <w:rPr>
          <w:b/>
          <w:bCs/>
          <w:noProof/>
          <w:color w:val="000000" w:themeColor="text1"/>
        </w:rPr>
        <w:t>.</w:t>
      </w:r>
      <w:bookmarkEnd w:id="38"/>
    </w:p>
    <w:p w14:paraId="03F64F3E" w14:textId="63FBB757" w:rsidR="00335292" w:rsidRDefault="00B33F5A" w:rsidP="00097F98">
      <w:pPr>
        <w:pStyle w:val="Caption"/>
        <w:rPr>
          <w:color w:val="000000" w:themeColor="text1"/>
        </w:rPr>
      </w:pPr>
      <w:r w:rsidRPr="00B33F5A">
        <w:rPr>
          <w:noProof/>
          <w:color w:val="000000" w:themeColor="text1"/>
        </w:rPr>
        <w:t xml:space="preserve">Análises feitas </w:t>
      </w:r>
      <w:r w:rsidR="00335292" w:rsidRPr="00B33F5A">
        <w:rPr>
          <w:color w:val="000000" w:themeColor="text1"/>
        </w:rPr>
        <w:t>durante as sessões de treino e teste nos contextos padrão e multissensorial. Os dados são apresentados como média ± erro padrão da média, com pontos individuais representando cada animal.</w:t>
      </w:r>
    </w:p>
    <w:p w14:paraId="2F75B93A" w14:textId="77777777" w:rsidR="00097F98" w:rsidRPr="00097F98" w:rsidRDefault="00097F98" w:rsidP="00097F98"/>
    <w:p w14:paraId="327809E8" w14:textId="7104930C" w:rsidR="00ED7841" w:rsidRDefault="00ED7841" w:rsidP="00BA0952">
      <w:pPr>
        <w:pStyle w:val="Heading2"/>
      </w:pPr>
      <w:bookmarkStart w:id="39" w:name="_Toc222051760"/>
      <w:r w:rsidRPr="00ED7841">
        <w:t>O CONTEXTO MULTISSENSORIAL NÃO ALTERA A FREQUÊNCIA GLOBAL DE EXPLORAÇÃO SOCIAL.</w:t>
      </w:r>
      <w:bookmarkEnd w:id="39"/>
    </w:p>
    <w:p w14:paraId="4C1E5425" w14:textId="4D7D1D2F" w:rsidR="00ED7841" w:rsidRDefault="00ED7841" w:rsidP="00ED7841">
      <w:pPr>
        <w:ind w:firstLine="720"/>
      </w:pPr>
      <w:r w:rsidRPr="00ED7841">
        <w:t xml:space="preserve">Antes de analisar parâmetros espaciais e decisórios do comportamento de aproximação social, avaliamos se o número total de eventos exploratórios diferia entre contextos e sessões, como uma medida global de engajamento exploratório. </w:t>
      </w:r>
    </w:p>
    <w:p w14:paraId="01DCE6B5" w14:textId="4A5ADB65" w:rsidR="00ED7841" w:rsidRDefault="00ED7841" w:rsidP="00ED7841">
      <w:pPr>
        <w:ind w:firstLine="720"/>
      </w:pPr>
      <w:r w:rsidRPr="00ED7841">
        <w:t xml:space="preserve">Observou-se um efeito principal de sessão, com uma redução modesta no número de eventos do treino para o teste, independentemente do contexto experimental (ANOVA de duas vias, efeito de sessão: F(1,11) = 4,94; p=0,048). Análises pós-hoc com correção </w:t>
      </w:r>
      <w:r w:rsidRPr="00ED7841">
        <w:lastRenderedPageBreak/>
        <w:t xml:space="preserve">de Bonferroni não revelaram diferenças significativas entre pares específicos de condições. </w:t>
      </w:r>
    </w:p>
    <w:p w14:paraId="30A33351" w14:textId="6D86D3D2" w:rsidR="00ED7841" w:rsidRDefault="00ED7841" w:rsidP="00ED7841">
      <w:pPr>
        <w:ind w:firstLine="720"/>
      </w:pPr>
      <w:r w:rsidRPr="00ED7841">
        <w:t xml:space="preserve">Esses resultados indicam que o contexto multissensorial não altera a frequência global de exploração social, e que a redução observada ao longo das sessões é compatível com um processo geral de </w:t>
      </w:r>
      <w:r>
        <w:t>aprendizado</w:t>
      </w:r>
      <w:r w:rsidRPr="00ED7841">
        <w:t>. Assim, as análises subsequentes focam em aspectos qualitativos e decisórios do comportamento, não sendo atribuíveis a diferenças gross</w:t>
      </w:r>
      <w:r w:rsidR="00D41D3D">
        <w:t>eiras</w:t>
      </w:r>
      <w:r w:rsidRPr="00ED7841">
        <w:t xml:space="preserve"> na atividade exploratória total.</w:t>
      </w:r>
    </w:p>
    <w:p w14:paraId="6DAB2289" w14:textId="77777777" w:rsidR="00F3004E" w:rsidRDefault="00F3004E" w:rsidP="00ED7841">
      <w:pPr>
        <w:ind w:firstLine="720"/>
      </w:pPr>
    </w:p>
    <w:p w14:paraId="70EA1F50" w14:textId="4CB3BF50" w:rsidR="00335292" w:rsidRDefault="00335292" w:rsidP="00F3004E">
      <w:pPr>
        <w:jc w:val="center"/>
      </w:pPr>
      <w:r>
        <w:rPr>
          <w:caps/>
          <w:noProof/>
        </w:rPr>
        <w:drawing>
          <wp:inline distT="0" distB="0" distL="0" distR="0" wp14:anchorId="07BA6087" wp14:editId="7B2112DE">
            <wp:extent cx="5900468" cy="3601494"/>
            <wp:effectExtent l="0" t="0" r="5080" b="0"/>
            <wp:docPr id="11320160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3752" cy="3609602"/>
                    </a:xfrm>
                    <a:prstGeom prst="rect">
                      <a:avLst/>
                    </a:prstGeom>
                    <a:noFill/>
                    <a:ln>
                      <a:noFill/>
                    </a:ln>
                  </pic:spPr>
                </pic:pic>
              </a:graphicData>
            </a:graphic>
          </wp:inline>
        </w:drawing>
      </w:r>
    </w:p>
    <w:p w14:paraId="5800C523" w14:textId="6B7A7CD7" w:rsidR="00097F98" w:rsidRPr="00097F98" w:rsidRDefault="00B33F5A" w:rsidP="00097F98">
      <w:pPr>
        <w:pStyle w:val="Caption"/>
        <w:spacing w:after="0"/>
        <w:rPr>
          <w:b/>
          <w:bCs/>
          <w:color w:val="000000" w:themeColor="text1"/>
        </w:rPr>
      </w:pPr>
      <w:bookmarkStart w:id="40" w:name="_Toc222012752"/>
      <w:r w:rsidRPr="00097F98">
        <w:rPr>
          <w:b/>
          <w:bCs/>
          <w:color w:val="000000" w:themeColor="text1"/>
        </w:rPr>
        <w:t xml:space="preserve">Figura </w:t>
      </w:r>
      <w:r w:rsidRPr="00097F98">
        <w:rPr>
          <w:b/>
          <w:bCs/>
          <w:color w:val="000000" w:themeColor="text1"/>
        </w:rPr>
        <w:fldChar w:fldCharType="begin"/>
      </w:r>
      <w:r w:rsidRPr="00097F98">
        <w:rPr>
          <w:b/>
          <w:bCs/>
          <w:color w:val="000000" w:themeColor="text1"/>
        </w:rPr>
        <w:instrText xml:space="preserve"> SEQ Figura \* ARABIC </w:instrText>
      </w:r>
      <w:r w:rsidRPr="00097F98">
        <w:rPr>
          <w:b/>
          <w:bCs/>
          <w:color w:val="000000" w:themeColor="text1"/>
        </w:rPr>
        <w:fldChar w:fldCharType="separate"/>
      </w:r>
      <w:r w:rsidR="004F609C">
        <w:rPr>
          <w:b/>
          <w:bCs/>
          <w:noProof/>
          <w:color w:val="000000" w:themeColor="text1"/>
        </w:rPr>
        <w:t>11</w:t>
      </w:r>
      <w:r w:rsidRPr="00097F98">
        <w:rPr>
          <w:b/>
          <w:bCs/>
          <w:color w:val="000000" w:themeColor="text1"/>
        </w:rPr>
        <w:fldChar w:fldCharType="end"/>
      </w:r>
      <w:r w:rsidRPr="00097F98">
        <w:rPr>
          <w:b/>
          <w:bCs/>
          <w:color w:val="000000" w:themeColor="text1"/>
        </w:rPr>
        <w:t xml:space="preserve"> - </w:t>
      </w:r>
      <w:r w:rsidR="003E3570" w:rsidRPr="00097F98">
        <w:rPr>
          <w:b/>
          <w:bCs/>
          <w:color w:val="000000" w:themeColor="text1"/>
        </w:rPr>
        <w:t>Eventos de exploração social em cada sessão e contexto.</w:t>
      </w:r>
      <w:bookmarkEnd w:id="40"/>
      <w:r w:rsidR="003E3570" w:rsidRPr="00097F98">
        <w:rPr>
          <w:b/>
          <w:bCs/>
          <w:color w:val="000000" w:themeColor="text1"/>
        </w:rPr>
        <w:t xml:space="preserve"> </w:t>
      </w:r>
    </w:p>
    <w:p w14:paraId="76C9A45D" w14:textId="524FBC89" w:rsidR="00335292" w:rsidRDefault="003E3570" w:rsidP="003E3570">
      <w:pPr>
        <w:pStyle w:val="Caption"/>
        <w:rPr>
          <w:color w:val="000000" w:themeColor="text1"/>
        </w:rPr>
      </w:pPr>
      <w:r w:rsidRPr="003E3570">
        <w:rPr>
          <w:color w:val="000000" w:themeColor="text1"/>
        </w:rPr>
        <w:t>Os dados são apresentados como média ± EPM, com pontos individuais representando cada animal.</w:t>
      </w:r>
    </w:p>
    <w:p w14:paraId="638F1F51" w14:textId="77777777" w:rsidR="003E3570" w:rsidRPr="003E3570" w:rsidRDefault="003E3570" w:rsidP="003E3570"/>
    <w:p w14:paraId="78E8629F" w14:textId="7FE0DF79" w:rsidR="00C6712D" w:rsidRPr="00EF62FB" w:rsidRDefault="00EF62FB" w:rsidP="00BA0952">
      <w:pPr>
        <w:pStyle w:val="Heading2"/>
      </w:pPr>
      <w:bookmarkStart w:id="41" w:name="_Toc222051761"/>
      <w:r w:rsidRPr="00EF62FB">
        <w:t>DINÂMICA DA ORGANIZAÇÃO TEMPORAL DO RECONHECIMENTO SOCIAL NO CONTEXTO MULTISSENSORIAL</w:t>
      </w:r>
      <w:bookmarkEnd w:id="41"/>
    </w:p>
    <w:p w14:paraId="33742CA7" w14:textId="46DED19B" w:rsidR="00EF62FB" w:rsidRPr="00EF62FB" w:rsidRDefault="00EF62FB" w:rsidP="00335292">
      <w:pPr>
        <w:ind w:firstLine="720"/>
      </w:pPr>
      <w:r w:rsidRPr="00EF62FB">
        <w:t xml:space="preserve">Buscando caracterizar aspectos mais finos da organização temporal do comportamento de investigação social, foi analisado o intervalo médio de tempo entre eventos consecutivos de investigação durante as fases de treino e teste, em ambos os contextos experimentais (Figura </w:t>
      </w:r>
      <w:r>
        <w:t>1</w:t>
      </w:r>
      <w:r w:rsidR="00EB5355">
        <w:t>2</w:t>
      </w:r>
      <w:r w:rsidRPr="00EF62FB">
        <w:t>).</w:t>
      </w:r>
    </w:p>
    <w:p w14:paraId="0AE1D9F7" w14:textId="3738FF90" w:rsidR="00EF62FB" w:rsidRPr="00EF62FB" w:rsidRDefault="00EF62FB" w:rsidP="00EF62FB">
      <w:pPr>
        <w:ind w:firstLine="720"/>
      </w:pPr>
      <w:r w:rsidRPr="00EF62FB">
        <w:lastRenderedPageBreak/>
        <w:t xml:space="preserve">A análise por ANOVA de duas vias revelou efeitos principais </w:t>
      </w:r>
      <w:r>
        <w:t>limítrofes</w:t>
      </w:r>
      <w:r w:rsidRPr="00EF62FB">
        <w:t xml:space="preserve"> de Sessão (F (1, 11) = 4,638</w:t>
      </w:r>
      <w:r>
        <w:t xml:space="preserve">; </w:t>
      </w:r>
      <w:r w:rsidRPr="00EF62FB">
        <w:t>P=0,0543), Contexto (F (1, 11) = 1,217</w:t>
      </w:r>
      <w:r>
        <w:t xml:space="preserve">; </w:t>
      </w:r>
      <w:r w:rsidRPr="00EF62FB">
        <w:t>P=0,2936), nem interação Sessão × Contexto (F (1, 11) = 3,413</w:t>
      </w:r>
      <w:r>
        <w:t xml:space="preserve">; </w:t>
      </w:r>
      <w:r w:rsidRPr="00EF62FB">
        <w:t>P=0,0917). A maior parcela da variância foi atribuída a diferenças interindividuais (40,08%), indicando elevada heterogeneidade entre animais na organização temporal dos eventos.</w:t>
      </w:r>
    </w:p>
    <w:p w14:paraId="15737D4C" w14:textId="4849D31A" w:rsidR="00EF62FB" w:rsidRPr="00EF62FB" w:rsidRDefault="00EF62FB" w:rsidP="00EF62FB">
      <w:pPr>
        <w:ind w:firstLine="720"/>
      </w:pPr>
      <w:r w:rsidRPr="00EF62FB">
        <w:t>Apesar da ausência de efeitos globais detectáveis pela ANOVA, a análise de comparações pareadas com correção de Bonferroni revelou diferenças específicas envolvendo a condição de teste no contexto padrão. Observou-se um aumento significativo do intervalo médio entre eventos no teste em relação ao treino no contexto padrão (p=0,0307), bem como quando comparado ao treino no contexto multissensorial (p</w:t>
      </w:r>
      <w:r>
        <w:t>=</w:t>
      </w:r>
      <w:r w:rsidRPr="00EF62FB">
        <w:t>0,0269). Nenhuma diferença significativa foi observada envolvendo a condição de teste no contexto multissensorial.</w:t>
      </w:r>
    </w:p>
    <w:p w14:paraId="0A9A98AA" w14:textId="77777777" w:rsidR="00EF62FB" w:rsidRPr="00EF62FB" w:rsidRDefault="00EF62FB" w:rsidP="00EF62FB">
      <w:pPr>
        <w:ind w:firstLine="720"/>
      </w:pPr>
      <w:r w:rsidRPr="00EF62FB">
        <w:t>A coexistência de comparações pareadas significativas na ausência de efeitos principais ou interação na ANOVA reflete a natureza condição-específica e heterogênea desse fenômeno, que não se manifesta de forma uniforme ao longo de todos os fatores experimentais. Em particular, o aumento do intervalo entre eventos emerge de maneira consistente apenas no teste realizado no contexto padrão, enquanto esse padrão de reorganização temporal não é observado no contexto multissensorial.</w:t>
      </w:r>
    </w:p>
    <w:p w14:paraId="6EA60DC9" w14:textId="77777777" w:rsidR="00335292" w:rsidRDefault="00EF62FB" w:rsidP="00335292">
      <w:pPr>
        <w:ind w:firstLine="720"/>
      </w:pPr>
      <w:r w:rsidRPr="00EF62FB">
        <w:t>Esses resultados sugerem que, embora a memória social seja evocada em ambos os contextos, a estruturação temporal típica associada à evocação eficiente da memória de reconhecimento social ocorre preferencialmente no contexto padrão. A ausência desse padrão no contexto multissensorial aponta para uma expressão comportamental menos organizada, motivando análises subsequentes focadas na caracterização detalhada das estratégias de aproximação, hesitação e interrupção da investigação social sob condições de maior carga contextual.</w:t>
      </w:r>
    </w:p>
    <w:p w14:paraId="67DF733E" w14:textId="736BCBB5" w:rsidR="00EF62FB" w:rsidRDefault="00335292" w:rsidP="00335292">
      <w:pPr>
        <w:jc w:val="center"/>
      </w:pPr>
      <w:r>
        <w:rPr>
          <w:noProof/>
        </w:rPr>
        <w:lastRenderedPageBreak/>
        <w:drawing>
          <wp:inline distT="0" distB="0" distL="0" distR="0" wp14:anchorId="5DE43197" wp14:editId="6D052B45">
            <wp:extent cx="5816009" cy="3902815"/>
            <wp:effectExtent l="0" t="0" r="0" b="2540"/>
            <wp:docPr id="334494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29494" cy="3911864"/>
                    </a:xfrm>
                    <a:prstGeom prst="rect">
                      <a:avLst/>
                    </a:prstGeom>
                    <a:noFill/>
                    <a:ln>
                      <a:noFill/>
                    </a:ln>
                  </pic:spPr>
                </pic:pic>
              </a:graphicData>
            </a:graphic>
          </wp:inline>
        </w:drawing>
      </w:r>
    </w:p>
    <w:p w14:paraId="1D09EE2E" w14:textId="2DC57F60" w:rsidR="00097F98" w:rsidRPr="00097F98" w:rsidRDefault="00B33F5A" w:rsidP="00097F98">
      <w:pPr>
        <w:pStyle w:val="Caption"/>
        <w:spacing w:after="0"/>
        <w:rPr>
          <w:b/>
          <w:bCs/>
          <w:color w:val="000000" w:themeColor="text1"/>
        </w:rPr>
      </w:pPr>
      <w:bookmarkStart w:id="42" w:name="_Toc222012753"/>
      <w:r w:rsidRPr="00097F98">
        <w:rPr>
          <w:b/>
          <w:bCs/>
          <w:color w:val="000000" w:themeColor="text1"/>
        </w:rPr>
        <w:t xml:space="preserve">Figura </w:t>
      </w:r>
      <w:r w:rsidRPr="00097F98">
        <w:rPr>
          <w:b/>
          <w:bCs/>
          <w:color w:val="000000" w:themeColor="text1"/>
        </w:rPr>
        <w:fldChar w:fldCharType="begin"/>
      </w:r>
      <w:r w:rsidRPr="00097F98">
        <w:rPr>
          <w:b/>
          <w:bCs/>
          <w:color w:val="000000" w:themeColor="text1"/>
        </w:rPr>
        <w:instrText xml:space="preserve"> SEQ Figura \* ARABIC </w:instrText>
      </w:r>
      <w:r w:rsidRPr="00097F98">
        <w:rPr>
          <w:b/>
          <w:bCs/>
          <w:color w:val="000000" w:themeColor="text1"/>
        </w:rPr>
        <w:fldChar w:fldCharType="separate"/>
      </w:r>
      <w:r w:rsidR="004F609C">
        <w:rPr>
          <w:b/>
          <w:bCs/>
          <w:noProof/>
          <w:color w:val="000000" w:themeColor="text1"/>
        </w:rPr>
        <w:t>12</w:t>
      </w:r>
      <w:r w:rsidRPr="00097F98">
        <w:rPr>
          <w:b/>
          <w:bCs/>
          <w:color w:val="000000" w:themeColor="text1"/>
        </w:rPr>
        <w:fldChar w:fldCharType="end"/>
      </w:r>
      <w:r w:rsidRPr="00097F98">
        <w:rPr>
          <w:b/>
          <w:bCs/>
          <w:color w:val="000000" w:themeColor="text1"/>
        </w:rPr>
        <w:t xml:space="preserve"> </w:t>
      </w:r>
      <w:r w:rsidR="00097F98">
        <w:rPr>
          <w:b/>
          <w:bCs/>
          <w:color w:val="000000" w:themeColor="text1"/>
        </w:rPr>
        <w:t>-</w:t>
      </w:r>
      <w:r w:rsidRPr="00097F98">
        <w:rPr>
          <w:b/>
          <w:bCs/>
          <w:color w:val="000000" w:themeColor="text1"/>
        </w:rPr>
        <w:t xml:space="preserve"> </w:t>
      </w:r>
      <w:r w:rsidR="003E3570" w:rsidRPr="00097F98">
        <w:rPr>
          <w:b/>
          <w:bCs/>
          <w:color w:val="000000" w:themeColor="text1"/>
        </w:rPr>
        <w:t>Dinâmica temporal de exploração em cada sessão e contexto</w:t>
      </w:r>
      <w:r w:rsidR="00BA0952" w:rsidRPr="00097F98">
        <w:rPr>
          <w:b/>
          <w:bCs/>
          <w:color w:val="000000" w:themeColor="text1"/>
        </w:rPr>
        <w:t>.</w:t>
      </w:r>
      <w:bookmarkEnd w:id="42"/>
      <w:r w:rsidR="00BA0952" w:rsidRPr="00097F98">
        <w:rPr>
          <w:b/>
          <w:bCs/>
          <w:color w:val="000000" w:themeColor="text1"/>
        </w:rPr>
        <w:t xml:space="preserve"> </w:t>
      </w:r>
    </w:p>
    <w:p w14:paraId="5572FAC5" w14:textId="460DDDFC" w:rsidR="00335292" w:rsidRPr="00B33F5A" w:rsidRDefault="00BA0952" w:rsidP="00B33F5A">
      <w:pPr>
        <w:pStyle w:val="Caption"/>
        <w:rPr>
          <w:color w:val="000000" w:themeColor="text1"/>
        </w:rPr>
      </w:pPr>
      <w:r w:rsidRPr="00B33F5A">
        <w:rPr>
          <w:color w:val="000000" w:themeColor="text1"/>
        </w:rPr>
        <w:t>Os dados são apresentados como média ± erro padrão da média, com pontos individuais representando cada animal. As diferenças estatísticas significativas entre condições são indicadas por asterisco (p &lt; 0,05).</w:t>
      </w:r>
    </w:p>
    <w:p w14:paraId="4910AB25" w14:textId="77777777" w:rsidR="009A515B" w:rsidRDefault="009A515B" w:rsidP="009A515B">
      <w:pPr>
        <w:rPr>
          <w:sz w:val="20"/>
          <w:szCs w:val="20"/>
        </w:rPr>
      </w:pPr>
    </w:p>
    <w:p w14:paraId="76AF3059" w14:textId="155F7796" w:rsidR="00A21F7D" w:rsidRDefault="00A21F7D" w:rsidP="00BA0952">
      <w:pPr>
        <w:pStyle w:val="Heading2"/>
      </w:pPr>
      <w:bookmarkStart w:id="43" w:name="_Toc222051762"/>
      <w:r w:rsidRPr="00A21F7D">
        <w:t>EXPLORAÇÃO VERTICAL DO AMBIENTE AUMENTA NO TESTE MULTISSENSORIAL</w:t>
      </w:r>
      <w:bookmarkEnd w:id="43"/>
    </w:p>
    <w:p w14:paraId="620D2367" w14:textId="6F0DA473" w:rsidR="00A21F7D" w:rsidRDefault="00A21F7D" w:rsidP="003C5474">
      <w:pPr>
        <w:ind w:firstLine="720"/>
      </w:pPr>
      <w:r>
        <w:t>A análise do tempo de rearing sem suporte foi incluída como um indicador de exploração vertical do ambiente, isto é, um comportamento tipicamente associado à amostragem de pistas contextuais, e, portanto, potencialmente concorrente com a exploração social (Figura 1</w:t>
      </w:r>
      <w:r w:rsidR="00EB5355">
        <w:t>1</w:t>
      </w:r>
      <w:r>
        <w:t>). A ANOVA de duas vias revelou um efeito principal de Sessão (</w:t>
      </w:r>
      <w:r w:rsidRPr="00A21F7D">
        <w:t>F (1, 11) = 17,27</w:t>
      </w:r>
      <w:r>
        <w:t xml:space="preserve">; </w:t>
      </w:r>
      <w:r w:rsidRPr="00A21F7D">
        <w:t>P=0,0016</w:t>
      </w:r>
      <w:r>
        <w:t>) e um efeito principal de Contexto (</w:t>
      </w:r>
      <w:r w:rsidR="003C5474" w:rsidRPr="003C5474">
        <w:t>F (1, 11) = 9,032</w:t>
      </w:r>
      <w:r w:rsidR="003C5474">
        <w:t xml:space="preserve">; </w:t>
      </w:r>
      <w:r w:rsidR="003C5474" w:rsidRPr="003C5474">
        <w:t>P=0,0120</w:t>
      </w:r>
      <w:r>
        <w:t>), enquanto a interação Sessão × Context</w:t>
      </w:r>
      <w:r w:rsidR="003C5474">
        <w:t>o</w:t>
      </w:r>
      <w:r>
        <w:t xml:space="preserve"> </w:t>
      </w:r>
      <w:r w:rsidR="003C5474">
        <w:t>mostrou um resultado limítrofe</w:t>
      </w:r>
      <w:r>
        <w:t xml:space="preserve"> (</w:t>
      </w:r>
      <w:r w:rsidR="003C5474" w:rsidRPr="003C5474">
        <w:t>F (1, 11) = 4,684</w:t>
      </w:r>
      <w:r w:rsidR="003C5474">
        <w:t xml:space="preserve">; </w:t>
      </w:r>
      <w:r w:rsidR="003C5474" w:rsidRPr="003C5474">
        <w:t>P=0,0533</w:t>
      </w:r>
      <w:r>
        <w:t>), indicando que o padrão deve ser interpretado com cautela.</w:t>
      </w:r>
    </w:p>
    <w:p w14:paraId="7457AA44" w14:textId="38E997EB" w:rsidR="00A21F7D" w:rsidRDefault="00A21F7D" w:rsidP="003C5474">
      <w:pPr>
        <w:ind w:firstLine="720"/>
      </w:pPr>
      <w:r>
        <w:t>Nas comparações múltiplas com correção de Bonferroni, não foi observada diferença entre os contextos durante o treino nem evidência de mudança do treino para o teste no contexto padrão. Em contraste, verificou-se um aumento consistente do rearing sem suporte no teste multissensoria</w:t>
      </w:r>
      <w:r w:rsidR="003C5474">
        <w:t>l</w:t>
      </w:r>
      <w:r>
        <w:t>, tanto quando comparado ao treino padrão (</w:t>
      </w:r>
      <w:r w:rsidR="003C5474">
        <w:t>p</w:t>
      </w:r>
      <w:r>
        <w:t>=0,0031) quanto ao treino multissensorial (</w:t>
      </w:r>
      <w:r w:rsidR="003C5474">
        <w:t>p</w:t>
      </w:r>
      <w:r>
        <w:t xml:space="preserve">=0,0039). A comparação direta entre </w:t>
      </w:r>
      <w:r>
        <w:lastRenderedPageBreak/>
        <w:t>contextos no teste apresentou apenas um efeito limítrofe após correção (p=0,0500), não permitindo concluir de forma robusta por uma diferença entre contextos nessa fase.</w:t>
      </w:r>
    </w:p>
    <w:p w14:paraId="3B5CE4EE" w14:textId="51BB9C30" w:rsidR="00A21F7D" w:rsidRDefault="00A21F7D" w:rsidP="003C5474">
      <w:pPr>
        <w:ind w:firstLine="720"/>
      </w:pPr>
      <w:r>
        <w:t>Em conjunto, esses resultados indicam que, particularmente no contexto multissensorial, os animais alocam mais tempo a um comportamento de exploração do ambiente durante o teste, compatível com maior processamento de pistas contextuais. Embora esse achado, por si só, não demonstre diretamente um mecanismo atencional, ele é consistente com a interpretação de que a carga contextual do ambiente multissensorial pode competir com a exploração social por recursos comportamentais, contribuindo para uma expressão distinta do repertório exploratório quando a memória social é evocada.</w:t>
      </w:r>
    </w:p>
    <w:p w14:paraId="6723D245" w14:textId="2563ADB0" w:rsidR="001A00EA" w:rsidRDefault="00BA0952" w:rsidP="00BA0952">
      <w:pPr>
        <w:jc w:val="center"/>
      </w:pPr>
      <w:r>
        <w:rPr>
          <w:noProof/>
        </w:rPr>
        <w:drawing>
          <wp:inline distT="0" distB="0" distL="0" distR="0" wp14:anchorId="61AF93CC" wp14:editId="0E2DE656">
            <wp:extent cx="4876800" cy="3685226"/>
            <wp:effectExtent l="0" t="0" r="0" b="0"/>
            <wp:docPr id="3165988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82102" cy="3689232"/>
                    </a:xfrm>
                    <a:prstGeom prst="rect">
                      <a:avLst/>
                    </a:prstGeom>
                    <a:noFill/>
                    <a:ln>
                      <a:noFill/>
                    </a:ln>
                  </pic:spPr>
                </pic:pic>
              </a:graphicData>
            </a:graphic>
          </wp:inline>
        </w:drawing>
      </w:r>
    </w:p>
    <w:p w14:paraId="6CA8DECF" w14:textId="1B21C961" w:rsidR="00097F98" w:rsidRPr="00097F98" w:rsidRDefault="00B33F5A" w:rsidP="00097F98">
      <w:pPr>
        <w:pStyle w:val="Caption"/>
        <w:spacing w:after="0"/>
        <w:ind w:left="851" w:right="855"/>
        <w:rPr>
          <w:b/>
          <w:bCs/>
          <w:color w:val="000000" w:themeColor="text1"/>
        </w:rPr>
      </w:pPr>
      <w:bookmarkStart w:id="44" w:name="_Toc222012754"/>
      <w:r w:rsidRPr="00097F98">
        <w:rPr>
          <w:b/>
          <w:bCs/>
          <w:color w:val="000000" w:themeColor="text1"/>
        </w:rPr>
        <w:t xml:space="preserve">Figura </w:t>
      </w:r>
      <w:r w:rsidRPr="00097F98">
        <w:rPr>
          <w:b/>
          <w:bCs/>
          <w:color w:val="000000" w:themeColor="text1"/>
        </w:rPr>
        <w:fldChar w:fldCharType="begin"/>
      </w:r>
      <w:r w:rsidRPr="00097F98">
        <w:rPr>
          <w:b/>
          <w:bCs/>
          <w:color w:val="000000" w:themeColor="text1"/>
        </w:rPr>
        <w:instrText xml:space="preserve"> SEQ Figura \* ARABIC </w:instrText>
      </w:r>
      <w:r w:rsidRPr="00097F98">
        <w:rPr>
          <w:b/>
          <w:bCs/>
          <w:color w:val="000000" w:themeColor="text1"/>
        </w:rPr>
        <w:fldChar w:fldCharType="separate"/>
      </w:r>
      <w:r w:rsidR="004F609C">
        <w:rPr>
          <w:b/>
          <w:bCs/>
          <w:noProof/>
          <w:color w:val="000000" w:themeColor="text1"/>
        </w:rPr>
        <w:t>13</w:t>
      </w:r>
      <w:r w:rsidRPr="00097F98">
        <w:rPr>
          <w:b/>
          <w:bCs/>
          <w:color w:val="000000" w:themeColor="text1"/>
        </w:rPr>
        <w:fldChar w:fldCharType="end"/>
      </w:r>
      <w:r w:rsidRPr="00097F98">
        <w:rPr>
          <w:b/>
          <w:bCs/>
          <w:color w:val="000000" w:themeColor="text1"/>
        </w:rPr>
        <w:t xml:space="preserve"> - Tempo total de rearing sem suporte </w:t>
      </w:r>
      <w:r w:rsidR="003E3570" w:rsidRPr="00097F98">
        <w:rPr>
          <w:b/>
          <w:bCs/>
          <w:color w:val="000000" w:themeColor="text1"/>
        </w:rPr>
        <w:t>em cada sessão e contexto.</w:t>
      </w:r>
      <w:bookmarkEnd w:id="44"/>
    </w:p>
    <w:p w14:paraId="5CBDCD77" w14:textId="0C0D1344" w:rsidR="00BA0952" w:rsidRPr="003E3570" w:rsidRDefault="00BA0952" w:rsidP="00B33F5A">
      <w:pPr>
        <w:pStyle w:val="Caption"/>
        <w:ind w:left="851" w:right="855"/>
        <w:rPr>
          <w:color w:val="000000" w:themeColor="text1"/>
        </w:rPr>
      </w:pPr>
      <w:r w:rsidRPr="003E3570">
        <w:rPr>
          <w:color w:val="000000" w:themeColor="text1"/>
        </w:rPr>
        <w:t>Os dados são apresentados como média ± erro padrão da média, com pontos individuais representando cada animal. Diferenças estatisticamente significativas entre condições são indicadas pelos valores de p ajustados mostrados na figura.</w:t>
      </w:r>
    </w:p>
    <w:p w14:paraId="314EE413" w14:textId="77777777" w:rsidR="00BA0952" w:rsidRPr="00BA0952" w:rsidRDefault="00BA0952" w:rsidP="00BA0952">
      <w:pPr>
        <w:ind w:left="851" w:right="855"/>
        <w:rPr>
          <w:sz w:val="20"/>
          <w:szCs w:val="20"/>
        </w:rPr>
      </w:pPr>
    </w:p>
    <w:p w14:paraId="73DFD132" w14:textId="3F6C7ADE" w:rsidR="00420C99" w:rsidRPr="00420C99" w:rsidRDefault="00420C99" w:rsidP="00BA0952">
      <w:pPr>
        <w:pStyle w:val="Heading2"/>
      </w:pPr>
      <w:bookmarkStart w:id="45" w:name="_Toc222051763"/>
      <w:r w:rsidRPr="00420C99">
        <w:t>REORGANIZAÇÃO DA INVESTIGAÇÃO SOCIAL NO TESTE EM FUNÇÃO DO CONTEXTO</w:t>
      </w:r>
      <w:bookmarkEnd w:id="45"/>
    </w:p>
    <w:p w14:paraId="49D7DCA2" w14:textId="0CEE3915" w:rsidR="00420C99" w:rsidRDefault="00420C99" w:rsidP="00420C99">
      <w:pPr>
        <w:ind w:firstLine="720"/>
      </w:pPr>
      <w:r>
        <w:t xml:space="preserve">Para adentrar ainda mais na dinâmica </w:t>
      </w:r>
      <w:r w:rsidR="008A7CE2">
        <w:t xml:space="preserve">da atividade durante as sessões, foi feita a </w:t>
      </w:r>
      <w:r>
        <w:t xml:space="preserve">proporção de eventos classificados como “investigação” </w:t>
      </w:r>
      <w:r w:rsidR="008A7CE2">
        <w:t>e então foram</w:t>
      </w:r>
      <w:r>
        <w:t xml:space="preserve"> analisad</w:t>
      </w:r>
      <w:r w:rsidR="008A7CE2">
        <w:t>os</w:t>
      </w:r>
      <w:r>
        <w:t xml:space="preserve"> por ANOVA de duas vias</w:t>
      </w:r>
      <w:r w:rsidR="008A7CE2">
        <w:t xml:space="preserve"> </w:t>
      </w:r>
      <w:r>
        <w:t>(Figura 1</w:t>
      </w:r>
      <w:r w:rsidR="00EB5355">
        <w:t>4</w:t>
      </w:r>
      <w:r>
        <w:t>). Não foram detectados efeitos principais de Sessão (</w:t>
      </w:r>
      <w:r w:rsidR="008A7CE2" w:rsidRPr="008A7CE2">
        <w:t xml:space="preserve">F </w:t>
      </w:r>
      <w:r w:rsidR="008A7CE2" w:rsidRPr="008A7CE2">
        <w:lastRenderedPageBreak/>
        <w:t>(1, 11) = 1,644</w:t>
      </w:r>
      <w:r w:rsidR="008A7CE2">
        <w:t xml:space="preserve">; </w:t>
      </w:r>
      <w:r w:rsidR="008A7CE2" w:rsidRPr="008A7CE2">
        <w:t>P=0,2262</w:t>
      </w:r>
      <w:r>
        <w:t>) ou de Contexto (</w:t>
      </w:r>
      <w:r w:rsidR="008A7CE2" w:rsidRPr="008A7CE2">
        <w:t>F (1, 11) = 2,376</w:t>
      </w:r>
      <w:r w:rsidR="008A7CE2">
        <w:t xml:space="preserve">; </w:t>
      </w:r>
      <w:r w:rsidR="008A7CE2" w:rsidRPr="008A7CE2">
        <w:t>P=0,1515</w:t>
      </w:r>
      <w:r>
        <w:t xml:space="preserve">). Em contraste, observou-se uma interação significativa </w:t>
      </w:r>
      <w:r w:rsidR="008A7CE2">
        <w:t xml:space="preserve">entre sessão e contexto </w:t>
      </w:r>
      <w:r>
        <w:t>(</w:t>
      </w:r>
      <w:r w:rsidR="008A7CE2" w:rsidRPr="008A7CE2">
        <w:t>F (1, 11) = 8,253</w:t>
      </w:r>
      <w:r w:rsidR="008A7CE2">
        <w:t xml:space="preserve">; </w:t>
      </w:r>
      <w:r w:rsidR="008A7CE2" w:rsidRPr="008A7CE2">
        <w:t>P=0,0152</w:t>
      </w:r>
      <w:r>
        <w:t xml:space="preserve">), indicando que a diferença entre treino e teste depende do contexto experimental. </w:t>
      </w:r>
    </w:p>
    <w:p w14:paraId="780EFFAA" w14:textId="5BE1F835" w:rsidR="00420C99" w:rsidRDefault="00420C99" w:rsidP="00420C99">
      <w:pPr>
        <w:ind w:firstLine="720"/>
      </w:pPr>
      <w:r>
        <w:t>Nas comparações múltiplas (Tukey), não houve diferença entre contextos no treino (p=0,9156), e não se detectou mudança entre sessões no contexto multissensorial (p=0,7955). No contexto padrão, observou-se uma redução modesta do treino para o teste (p=0,0400). Além disso, durante o teste, a proporção diferiu entre contextos (p=0,0252).</w:t>
      </w:r>
    </w:p>
    <w:p w14:paraId="674B724C" w14:textId="77777777" w:rsidR="007F0762" w:rsidRDefault="00420C99" w:rsidP="007F0762">
      <w:pPr>
        <w:ind w:firstLine="720"/>
        <w:rPr>
          <w:noProof/>
        </w:rPr>
      </w:pPr>
      <w:r>
        <w:t>Em conjunto, esses dados indicam que a composição relativa de eventos de investigação é modulada pelo contexto especificamente na fase de teste, em vez de refletir um deslocamento global por sessão ou por contexto isoladamente. Esse padrão é consistente com a interpretação de que a carga contextual do ambiente multissensorial altera a organização do repertório exploratório durante a evocação, compatível com um cenário de competição por recursos entre o processamento do ambiente e a seleção/estruturação de ações de investigação, sem implicar necessariamente redução absoluta de comportamento social.</w:t>
      </w:r>
      <w:r w:rsidR="007F0762" w:rsidRPr="007F0762">
        <w:rPr>
          <w:noProof/>
        </w:rPr>
        <w:t xml:space="preserve"> </w:t>
      </w:r>
    </w:p>
    <w:p w14:paraId="2561C740" w14:textId="77777777" w:rsidR="00EE6818" w:rsidRDefault="00EE6818" w:rsidP="007F0762">
      <w:pPr>
        <w:ind w:firstLine="720"/>
        <w:rPr>
          <w:noProof/>
        </w:rPr>
      </w:pPr>
    </w:p>
    <w:p w14:paraId="1479FEDC" w14:textId="233C9C78" w:rsidR="001A00EA" w:rsidRDefault="007F0762" w:rsidP="00EE6818">
      <w:pPr>
        <w:jc w:val="center"/>
      </w:pPr>
      <w:r>
        <w:rPr>
          <w:noProof/>
        </w:rPr>
        <w:drawing>
          <wp:inline distT="0" distB="0" distL="0" distR="0" wp14:anchorId="08B7A8EF" wp14:editId="7C3ACFC8">
            <wp:extent cx="4761156" cy="2724150"/>
            <wp:effectExtent l="0" t="0" r="1905" b="0"/>
            <wp:docPr id="6189588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89145" cy="2740164"/>
                    </a:xfrm>
                    <a:prstGeom prst="rect">
                      <a:avLst/>
                    </a:prstGeom>
                    <a:noFill/>
                    <a:ln>
                      <a:noFill/>
                    </a:ln>
                  </pic:spPr>
                </pic:pic>
              </a:graphicData>
            </a:graphic>
          </wp:inline>
        </w:drawing>
      </w:r>
    </w:p>
    <w:p w14:paraId="18C8143A" w14:textId="2F71EC8E" w:rsidR="00097F98" w:rsidRPr="00097F98" w:rsidRDefault="00B33F5A" w:rsidP="00097F98">
      <w:pPr>
        <w:pStyle w:val="Caption"/>
        <w:spacing w:after="0"/>
        <w:ind w:left="851" w:right="855"/>
        <w:rPr>
          <w:b/>
          <w:bCs/>
          <w:color w:val="000000" w:themeColor="text1"/>
        </w:rPr>
      </w:pPr>
      <w:bookmarkStart w:id="46" w:name="_Toc222012755"/>
      <w:r w:rsidRPr="00097F98">
        <w:rPr>
          <w:b/>
          <w:bCs/>
          <w:color w:val="000000" w:themeColor="text1"/>
        </w:rPr>
        <w:t xml:space="preserve">Figura </w:t>
      </w:r>
      <w:r w:rsidRPr="00097F98">
        <w:rPr>
          <w:b/>
          <w:bCs/>
          <w:color w:val="000000" w:themeColor="text1"/>
        </w:rPr>
        <w:fldChar w:fldCharType="begin"/>
      </w:r>
      <w:r w:rsidRPr="00097F98">
        <w:rPr>
          <w:b/>
          <w:bCs/>
          <w:color w:val="000000" w:themeColor="text1"/>
        </w:rPr>
        <w:instrText xml:space="preserve"> SEQ Figura \* ARABIC </w:instrText>
      </w:r>
      <w:r w:rsidRPr="00097F98">
        <w:rPr>
          <w:b/>
          <w:bCs/>
          <w:color w:val="000000" w:themeColor="text1"/>
        </w:rPr>
        <w:fldChar w:fldCharType="separate"/>
      </w:r>
      <w:r w:rsidR="004F609C">
        <w:rPr>
          <w:b/>
          <w:bCs/>
          <w:noProof/>
          <w:color w:val="000000" w:themeColor="text1"/>
        </w:rPr>
        <w:t>14</w:t>
      </w:r>
      <w:r w:rsidRPr="00097F98">
        <w:rPr>
          <w:b/>
          <w:bCs/>
          <w:color w:val="000000" w:themeColor="text1"/>
        </w:rPr>
        <w:fldChar w:fldCharType="end"/>
      </w:r>
      <w:r w:rsidRPr="00097F98">
        <w:rPr>
          <w:b/>
          <w:bCs/>
          <w:color w:val="000000" w:themeColor="text1"/>
        </w:rPr>
        <w:t xml:space="preserve"> </w:t>
      </w:r>
      <w:r w:rsidR="00097F98">
        <w:rPr>
          <w:b/>
          <w:bCs/>
          <w:color w:val="000000" w:themeColor="text1"/>
        </w:rPr>
        <w:t xml:space="preserve">- </w:t>
      </w:r>
      <w:r w:rsidR="003E3570" w:rsidRPr="00097F98">
        <w:rPr>
          <w:b/>
          <w:bCs/>
          <w:color w:val="000000" w:themeColor="text1"/>
        </w:rPr>
        <w:t>Proporção de investigação em cada sessão e contexto.</w:t>
      </w:r>
      <w:bookmarkEnd w:id="46"/>
    </w:p>
    <w:p w14:paraId="4701D840" w14:textId="1C38E8FB" w:rsidR="007F0762" w:rsidRPr="00097F98" w:rsidRDefault="007F0762" w:rsidP="00097F98">
      <w:pPr>
        <w:pStyle w:val="Caption"/>
        <w:ind w:left="851" w:right="855"/>
        <w:rPr>
          <w:color w:val="000000" w:themeColor="text1"/>
        </w:rPr>
      </w:pPr>
      <w:r w:rsidRPr="00B33F5A">
        <w:rPr>
          <w:color w:val="000000" w:themeColor="text1"/>
        </w:rPr>
        <w:t>Os dados são apresentados como média ± erro padrão da média, com pontos individuais representando cada animal. Diferenças estatisticamente significativas entre condições são indicadas por asterisco (p &lt; 0,05).</w:t>
      </w:r>
    </w:p>
    <w:p w14:paraId="29BF40F9" w14:textId="0AA8192A" w:rsidR="00420C99" w:rsidRPr="00494C32" w:rsidRDefault="007F0762" w:rsidP="00BA0952">
      <w:pPr>
        <w:pStyle w:val="Heading2"/>
        <w:rPr>
          <w:rFonts w:cs="Arial"/>
        </w:rPr>
      </w:pPr>
      <w:bookmarkStart w:id="47" w:name="_Toc222051764"/>
      <w:r w:rsidRPr="00494C32">
        <w:rPr>
          <w:rFonts w:cs="Arial"/>
          <w:caps w:val="0"/>
        </w:rPr>
        <w:lastRenderedPageBreak/>
        <w:t>REORGANIZAÇÃO CONTEXTUAL DOS EVENTOS DE APENAS APROXIMAÇÃO DURANTE O TESTE</w:t>
      </w:r>
      <w:bookmarkEnd w:id="47"/>
    </w:p>
    <w:p w14:paraId="3BF1BB5C" w14:textId="77777777" w:rsidR="00494C32" w:rsidRPr="00494C32" w:rsidRDefault="00BA0952" w:rsidP="00494C32">
      <w:pPr>
        <w:ind w:firstLine="720"/>
      </w:pPr>
      <w:r w:rsidRPr="00494C32">
        <w:t>Como o contexto multissensorial pode introduzir pistas concorrentes capazes de alterar a seleção e a encadeação de ações durante a interação, avaliamos se a evocação no teste estaria associada a uma reorganização qualitativa do repertório, e não apenas a mudanças na quantidade total de exploração. Para isso, quantificamos a proporção de eventos pertencentes a arquétipos específicos de sequência, incluindo a categoria “apenas aproximação”, que captura episódios em que o animal se aproxima, mas não progride para estados subsequentes da interação.</w:t>
      </w:r>
      <w:r w:rsidR="00494C32" w:rsidRPr="00494C32">
        <w:t xml:space="preserve"> Para cada animal, a proporção foi definida como:</w:t>
      </w:r>
    </w:p>
    <w:p w14:paraId="33EA41C3" w14:textId="3F856BDD" w:rsidR="00BA0952" w:rsidRPr="00494C32" w:rsidRDefault="00494C32" w:rsidP="00494C32">
      <w:pPr>
        <w:ind w:firstLine="720"/>
        <w:rPr>
          <w:rFonts w:ascii="Cambria Math" w:hAnsi="Cambria Math"/>
        </w:rPr>
      </w:pPr>
      <m:oMathPara>
        <m:oMath>
          <m:r>
            <m:rPr>
              <m:nor/>
            </m:rPr>
            <w:rPr>
              <w:rFonts w:ascii="Cambria Math" w:hAnsi="Cambria Math"/>
            </w:rPr>
            <m:t>Proporção</m:t>
          </m:r>
          <m:r>
            <m:rPr>
              <m:sty m:val="p"/>
            </m:rPr>
            <w:rPr>
              <w:rFonts w:ascii="Cambria Math" w:hAnsi="Cambria Math"/>
            </w:rPr>
            <m:t>=</m:t>
          </m:r>
          <m:f>
            <m:fPr>
              <m:ctrlPr>
                <w:rPr>
                  <w:rFonts w:ascii="Cambria Math" w:hAnsi="Cambria Math"/>
                </w:rPr>
              </m:ctrlPr>
            </m:fPr>
            <m:num>
              <m:r>
                <w:rPr>
                  <w:rFonts w:ascii="Cambria Math" w:hAnsi="Cambria Math"/>
                </w:rPr>
                <m:t>N</m:t>
              </m:r>
              <m:r>
                <m:rPr>
                  <m:sty m:val="p"/>
                </m:rPr>
                <w:rPr>
                  <w:rFonts w:ascii="Cambria Math" w:hAnsi="Cambria Math"/>
                </w:rPr>
                <m:t>(</m:t>
              </m:r>
              <m:r>
                <m:rPr>
                  <m:nor/>
                </m:rPr>
                <w:rPr>
                  <w:rFonts w:ascii="Cambria Math" w:hAnsi="Cambria Math"/>
                </w:rPr>
                <m:t>apenas aproximação</m:t>
              </m:r>
              <m:r>
                <m:rPr>
                  <m:sty m:val="p"/>
                </m:rPr>
                <w:rPr>
                  <w:rFonts w:ascii="Cambria Math" w:hAnsi="Cambria Math"/>
                </w:rPr>
                <m:t>)</m:t>
              </m:r>
            </m:num>
            <m:den>
              <m:r>
                <w:rPr>
                  <w:rFonts w:ascii="Cambria Math" w:hAnsi="Cambria Math"/>
                </w:rPr>
                <m:t>N</m:t>
              </m:r>
              <m:r>
                <m:rPr>
                  <m:sty m:val="p"/>
                </m:rPr>
                <w:rPr>
                  <w:rFonts w:ascii="Cambria Math" w:hAnsi="Cambria Math"/>
                </w:rPr>
                <m:t>(</m:t>
              </m:r>
              <m:r>
                <m:rPr>
                  <m:nor/>
                </m:rPr>
                <w:rPr>
                  <w:rFonts w:ascii="Cambria Math" w:hAnsi="Cambria Math"/>
                </w:rPr>
                <m:t xml:space="preserve">apenas aproximação </m:t>
              </m:r>
              <m:r>
                <m:rPr>
                  <m:sty m:val="p"/>
                </m:rPr>
                <w:rPr>
                  <w:rFonts w:ascii="Cambria Math" w:hAnsi="Cambria Math"/>
                </w:rPr>
                <m:t>)+</m:t>
              </m:r>
              <m:r>
                <w:rPr>
                  <w:rFonts w:ascii="Cambria Math" w:hAnsi="Cambria Math"/>
                </w:rPr>
                <m:t>N</m:t>
              </m:r>
              <m:r>
                <m:rPr>
                  <m:sty m:val="p"/>
                </m:rPr>
                <w:rPr>
                  <w:rFonts w:ascii="Cambria Math" w:hAnsi="Cambria Math"/>
                </w:rPr>
                <m:t>(</m:t>
              </m:r>
              <m:r>
                <m:rPr>
                  <m:nor/>
                </m:rPr>
                <w:rPr>
                  <w:rFonts w:ascii="Cambria Math" w:hAnsi="Cambria Math"/>
                </w:rPr>
                <m:t>colisão</m:t>
              </m:r>
              <m:r>
                <m:rPr>
                  <m:sty m:val="p"/>
                </m:rPr>
                <w:rPr>
                  <w:rFonts w:ascii="Cambria Math" w:hAnsi="Cambria Math"/>
                </w:rPr>
                <m:t>)+</m:t>
              </m:r>
              <m:r>
                <w:rPr>
                  <w:rFonts w:ascii="Cambria Math" w:hAnsi="Cambria Math"/>
                </w:rPr>
                <m:t>N</m:t>
              </m:r>
              <m:r>
                <m:rPr>
                  <m:sty m:val="p"/>
                </m:rPr>
                <w:rPr>
                  <w:rFonts w:ascii="Cambria Math" w:hAnsi="Cambria Math"/>
                </w:rPr>
                <m:t>(</m:t>
              </m:r>
              <m:r>
                <m:rPr>
                  <m:nor/>
                </m:rPr>
                <w:rPr>
                  <w:rFonts w:ascii="Cambria Math" w:hAnsi="Cambria Math"/>
                </w:rPr>
                <m:t>retirada abortiva</m:t>
              </m:r>
              <m:r>
                <m:rPr>
                  <m:sty m:val="p"/>
                </m:rPr>
                <w:rPr>
                  <w:rFonts w:ascii="Cambria Math" w:hAnsi="Cambria Math"/>
                </w:rPr>
                <m:t>)</m:t>
              </m:r>
            </m:den>
          </m:f>
          <m:r>
            <m:rPr>
              <m:sty m:val="p"/>
            </m:rPr>
            <w:rPr>
              <w:rFonts w:ascii="Cambria Math" w:hAnsi="Cambria Math"/>
            </w:rPr>
            <w:br/>
          </m:r>
        </m:oMath>
      </m:oMathPara>
    </w:p>
    <w:p w14:paraId="549E5D9B" w14:textId="2A1088B6" w:rsidR="00BA0952" w:rsidRDefault="00BA0952" w:rsidP="007F0762">
      <w:pPr>
        <w:ind w:firstLine="720"/>
      </w:pPr>
      <w:r>
        <w:t>A proporção de eventos classificados como “apenas aproximação” foi analisada por ANOVA de duas vias (Figura 1). Não foram observados efeitos principais de Sessão (</w:t>
      </w:r>
      <w:r w:rsidRPr="00BA0952">
        <w:t>F (1, 11) = 0,3486</w:t>
      </w:r>
      <w:r>
        <w:t xml:space="preserve">; </w:t>
      </w:r>
      <w:r w:rsidRPr="00BA0952">
        <w:t>P=0,5669</w:t>
      </w:r>
      <w:r>
        <w:t>) nem de Contexto (</w:t>
      </w:r>
      <w:r w:rsidRPr="00BA0952">
        <w:t>F (1, 11) = 3,418</w:t>
      </w:r>
      <w:r>
        <w:t xml:space="preserve">; </w:t>
      </w:r>
      <w:r w:rsidRPr="00BA0952">
        <w:t>P=0,0915</w:t>
      </w:r>
      <w:r>
        <w:t>). Em contraste, foi detectada uma interação significativa entre sessão e contexto (</w:t>
      </w:r>
      <w:r w:rsidRPr="00BA0952">
        <w:t>F (1, 11) = 5,656</w:t>
      </w:r>
      <w:r>
        <w:t xml:space="preserve">; </w:t>
      </w:r>
      <w:r w:rsidRPr="00BA0952">
        <w:t>P=0,0366</w:t>
      </w:r>
      <w:r>
        <w:t>), indicando que a influência do contexto na proporção de “apenas aproximação” depende da fase da tarefa. Nas comparações múltiplas com correção de Bonferroni, não houve diferença entre contextos durante o treino. No teste, contudo, observou-se diferença entre contextos (p=0,0406), com maior proporção de eventos de “apenas aproximação” no contexto padrão. Em conjunto, esses dados sugerem que a composição relativa desse tipo de evento é modulada pelo contexto especificamente no teste, consistente com uma reorganização discreta do repertório de aproximação sob maior carga contextual, sem implicar alteração global por sessão.</w:t>
      </w:r>
    </w:p>
    <w:p w14:paraId="7F527617" w14:textId="7DCC968E" w:rsidR="00BA0952" w:rsidRDefault="00BA0952" w:rsidP="007F0762">
      <w:pPr>
        <w:ind w:firstLine="720"/>
      </w:pPr>
      <w:r>
        <w:t>Notavelmente, esse padrão converge com a modulação observada na proporção de eventos de investigação, indicando que a diferença entre contextos no teste se expressa sobretudo como uma redistribuição entre categorias de ação (</w:t>
      </w:r>
      <w:r w:rsidR="007F0762">
        <w:t>i.e.:</w:t>
      </w:r>
      <w:r>
        <w:t>, aproximações que não evoluem versus eventos de investigação), o que é compatível com uma alteração na organização do repertório sob maior carga contextual</w:t>
      </w:r>
      <w:r w:rsidR="007F0762">
        <w:t>.</w:t>
      </w:r>
    </w:p>
    <w:p w14:paraId="43C790FD" w14:textId="585A2048" w:rsidR="00BA0952" w:rsidRDefault="007F0762" w:rsidP="00BA0952">
      <w:r>
        <w:rPr>
          <w:noProof/>
          <w:sz w:val="20"/>
          <w:szCs w:val="20"/>
        </w:rPr>
        <w:lastRenderedPageBreak/>
        <w:drawing>
          <wp:inline distT="0" distB="0" distL="0" distR="0" wp14:anchorId="377C769C" wp14:editId="08426742">
            <wp:extent cx="5937885" cy="3237230"/>
            <wp:effectExtent l="0" t="0" r="5715" b="1270"/>
            <wp:docPr id="14696735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7885" cy="3237230"/>
                    </a:xfrm>
                    <a:prstGeom prst="rect">
                      <a:avLst/>
                    </a:prstGeom>
                    <a:noFill/>
                    <a:ln>
                      <a:noFill/>
                    </a:ln>
                  </pic:spPr>
                </pic:pic>
              </a:graphicData>
            </a:graphic>
          </wp:inline>
        </w:drawing>
      </w:r>
    </w:p>
    <w:p w14:paraId="775DFA7B" w14:textId="690299A0" w:rsidR="00943073" w:rsidRPr="00097F98" w:rsidRDefault="00B33F5A" w:rsidP="00097F98">
      <w:pPr>
        <w:pStyle w:val="Caption"/>
        <w:spacing w:after="0"/>
        <w:rPr>
          <w:b/>
          <w:bCs/>
          <w:color w:val="000000" w:themeColor="text1"/>
        </w:rPr>
      </w:pPr>
      <w:bookmarkStart w:id="48" w:name="_Toc222012756"/>
      <w:r w:rsidRPr="00097F98">
        <w:rPr>
          <w:b/>
          <w:bCs/>
          <w:color w:val="000000" w:themeColor="text1"/>
        </w:rPr>
        <w:t xml:space="preserve">Figura </w:t>
      </w:r>
      <w:r w:rsidRPr="00097F98">
        <w:rPr>
          <w:b/>
          <w:bCs/>
          <w:color w:val="000000" w:themeColor="text1"/>
        </w:rPr>
        <w:fldChar w:fldCharType="begin"/>
      </w:r>
      <w:r w:rsidRPr="00097F98">
        <w:rPr>
          <w:b/>
          <w:bCs/>
          <w:color w:val="000000" w:themeColor="text1"/>
        </w:rPr>
        <w:instrText xml:space="preserve"> SEQ Figura \* ARABIC </w:instrText>
      </w:r>
      <w:r w:rsidRPr="00097F98">
        <w:rPr>
          <w:b/>
          <w:bCs/>
          <w:color w:val="000000" w:themeColor="text1"/>
        </w:rPr>
        <w:fldChar w:fldCharType="separate"/>
      </w:r>
      <w:r w:rsidR="004F609C">
        <w:rPr>
          <w:b/>
          <w:bCs/>
          <w:noProof/>
          <w:color w:val="000000" w:themeColor="text1"/>
        </w:rPr>
        <w:t>15</w:t>
      </w:r>
      <w:r w:rsidRPr="00097F98">
        <w:rPr>
          <w:b/>
          <w:bCs/>
          <w:color w:val="000000" w:themeColor="text1"/>
        </w:rPr>
        <w:fldChar w:fldCharType="end"/>
      </w:r>
      <w:r w:rsidRPr="00097F98">
        <w:rPr>
          <w:b/>
          <w:bCs/>
          <w:color w:val="000000" w:themeColor="text1"/>
        </w:rPr>
        <w:t xml:space="preserve"> - </w:t>
      </w:r>
      <w:r w:rsidR="003E3570" w:rsidRPr="00097F98">
        <w:rPr>
          <w:b/>
          <w:bCs/>
          <w:color w:val="000000" w:themeColor="text1"/>
        </w:rPr>
        <w:t>E</w:t>
      </w:r>
      <w:r w:rsidRPr="00097F98">
        <w:rPr>
          <w:b/>
          <w:bCs/>
          <w:color w:val="000000" w:themeColor="text1"/>
        </w:rPr>
        <w:t xml:space="preserve">ventos de “apenas aproximação” </w:t>
      </w:r>
      <w:r w:rsidR="003E3570" w:rsidRPr="00097F98">
        <w:rPr>
          <w:b/>
          <w:bCs/>
          <w:color w:val="000000" w:themeColor="text1"/>
        </w:rPr>
        <w:t>em cada sessão e contexto.</w:t>
      </w:r>
      <w:bookmarkEnd w:id="48"/>
      <w:r w:rsidR="003E3570" w:rsidRPr="00097F98">
        <w:rPr>
          <w:b/>
          <w:bCs/>
          <w:color w:val="000000" w:themeColor="text1"/>
        </w:rPr>
        <w:t xml:space="preserve"> </w:t>
      </w:r>
    </w:p>
    <w:p w14:paraId="1BB399B9" w14:textId="0B1F2D4E" w:rsidR="00AE6737" w:rsidRDefault="00494C32" w:rsidP="00494C32">
      <w:pPr>
        <w:spacing w:line="240" w:lineRule="auto"/>
        <w:rPr>
          <w:i/>
          <w:iCs/>
          <w:sz w:val="18"/>
          <w:szCs w:val="18"/>
        </w:rPr>
      </w:pPr>
      <w:r w:rsidRPr="00494C32">
        <w:rPr>
          <w:i/>
          <w:iCs/>
          <w:sz w:val="18"/>
          <w:szCs w:val="18"/>
        </w:rPr>
        <w:t>A proporção foi calculada, para cada animal, como o número de sequências iniciadas por aproximação que não evoluíram para investigação nem para retirada abortiva dentro das janelas temporais definidas, dividido pelo número total de sequências de aproximação na mesma condição. Os dados são apresentados como média ± erro padrão da média, com pontos individuais representando cada animal. Diferenças estatisticamente significativas entre condições são indicadas por asterisco (*p &lt; 0,05).</w:t>
      </w:r>
    </w:p>
    <w:p w14:paraId="0A4955E3" w14:textId="77777777" w:rsidR="00494C32" w:rsidRDefault="00494C32" w:rsidP="00097F98"/>
    <w:p w14:paraId="16E08603" w14:textId="4F86F816" w:rsidR="00AE6737" w:rsidRPr="00AE6737" w:rsidRDefault="00AE6737" w:rsidP="00AE6737">
      <w:pPr>
        <w:pStyle w:val="Heading2"/>
      </w:pPr>
      <w:bookmarkStart w:id="49" w:name="_Toc222051765"/>
      <w:r w:rsidRPr="00AE6737">
        <w:t>DISPOSITIVOS E ADAPTAÇÃO CIRÚRGICA</w:t>
      </w:r>
      <w:r w:rsidR="00C22749">
        <w:t xml:space="preserve"> PARA UTILIZAÇÃO </w:t>
      </w:r>
      <w:r w:rsidR="00C22749" w:rsidRPr="00C22749">
        <w:t>PILOTO DO MINISCOPE</w:t>
      </w:r>
      <w:bookmarkEnd w:id="49"/>
    </w:p>
    <w:p w14:paraId="15C34E0C" w14:textId="65F8384C" w:rsidR="005E6CBA" w:rsidRDefault="00AE6737" w:rsidP="005E6CBA">
      <w:pPr>
        <w:ind w:firstLine="720"/>
      </w:pPr>
      <w:r w:rsidRPr="00E76E77">
        <w:t>Visando a continuidade da investigação dos circuitos neurais em etapas futuras deste projeto, foi implementado e padronizado um protocolo piloto para uso de microscopia de epifluorescência miniaturizad</w:t>
      </w:r>
      <w:r>
        <w:t xml:space="preserve">a projetada especificamente para o monitoramento da atividade neuronal em animais em comportamento livre </w:t>
      </w:r>
      <w:r>
        <w:fldChar w:fldCharType="begin"/>
      </w:r>
      <w:r w:rsidR="009848E9">
        <w:instrText xml:space="preserve"> ADDIN ZOTERO_ITEM CSL_CITATION {"citationID":"Z23rgRWe","properties":{"formattedCitation":"(Ghosh et al., 2011)","plainCitation":"(Ghosh et al., 2011)","noteIndex":0},"citationItems":[{"id":4017,"uris":["http://zotero.org/users/7052761/items/VVIQGMN9","http://zotero.org/users/7052761/items/CMQQV87V"],"itemData":{"id":4017,"type":"article-journal","abstract":"An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Inc.","page":"871-878","publisher":"Nature Publishing Group","source":"www.nature.com","title":"Miniaturized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fldChar w:fldCharType="separate"/>
      </w:r>
      <w:r w:rsidRPr="00AF086A">
        <w:rPr>
          <w:rFonts w:cs="Arial"/>
        </w:rPr>
        <w:t>(Ghosh et al., 2011)</w:t>
      </w:r>
      <w:r>
        <w:fldChar w:fldCharType="end"/>
      </w:r>
      <w:r>
        <w:t xml:space="preserve">. Diferentemente da microscopia de bancada convencional (como a de dois fótons), que exige a fixação da cabeça do animal, o miniscope permite a investigação de circuitos neurais durante tarefas etologicamente complexas, como a interação social, sem restringir a liberdade de movimento necessária para a expressão do repertório comportamental natural </w:t>
      </w:r>
      <w:r>
        <w:fldChar w:fldCharType="begin"/>
      </w:r>
      <w:r>
        <w:instrText xml:space="preserve"> ADDIN ZOTERO_ITEM CSL_CITATION {"citationID":"y6085VFt","properties":{"formattedCitation":"(Aharoni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1","page":"11-13","publisher":"Nature Publishing Group","source":"www.nature.com","title":"All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(Aharoni et al., 2019)</w:t>
      </w:r>
      <w:r>
        <w:fldChar w:fldCharType="end"/>
      </w:r>
      <w:r>
        <w:t>.</w:t>
      </w:r>
      <w:r w:rsidRPr="00BC6084">
        <w:t xml:space="preserve"> </w:t>
      </w:r>
      <w:r w:rsidRPr="00E76E77">
        <w:t>A internalização desta técnica exigiu o desenvolvimento de adaptações instrumentais e cirúrgicas específicas para garantir a precisão estereotáxica necessária.</w:t>
      </w:r>
      <w:r w:rsidR="005E6CBA" w:rsidRPr="005E6CBA">
        <w:t xml:space="preserve"> A seguir são descritas as principais adaptações implementadas e seus produtos finais.</w:t>
      </w:r>
    </w:p>
    <w:p w14:paraId="03FF0301" w14:textId="77777777" w:rsidR="00AE6737" w:rsidRPr="00AE6737" w:rsidRDefault="00AE6737" w:rsidP="00AE6737">
      <w:pPr>
        <w:keepNext/>
        <w:keepLines/>
        <w:spacing w:before="160"/>
        <w:outlineLvl w:val="2"/>
        <w:rPr>
          <w:rFonts w:eastAsiaTheme="majorEastAsia" w:cs="Arial"/>
          <w:b/>
          <w:caps/>
          <w:sz w:val="20"/>
          <w:szCs w:val="28"/>
        </w:rPr>
      </w:pPr>
      <w:bookmarkStart w:id="50" w:name="_Toc222051766"/>
      <w:r w:rsidRPr="00AE6737">
        <w:rPr>
          <w:rFonts w:eastAsiaTheme="majorEastAsia" w:cs="Arial"/>
          <w:b/>
          <w:caps/>
          <w:sz w:val="20"/>
          <w:szCs w:val="28"/>
        </w:rPr>
        <w:lastRenderedPageBreak/>
        <w:t>PREPARAÇÃO PARA A ASPIRAÇÃO TECIDUAL E CRANIOTOMIA</w:t>
      </w:r>
      <w:bookmarkEnd w:id="50"/>
    </w:p>
    <w:p w14:paraId="6922F7E1" w14:textId="1E73D7EB" w:rsidR="00AE6737" w:rsidRPr="00AE6737" w:rsidRDefault="00AE6737" w:rsidP="00AE6737">
      <w:pPr>
        <w:ind w:firstLine="720"/>
      </w:pPr>
      <w:r w:rsidRPr="00AE6737">
        <w:t>A primeira etapa crítica consistiu em assegurar que a craniotomia fosse executada de forma precisa e minimamente invasiva. Métodos convencionais demonstraram-se inadequados para atingir o grau de controle espacial necessário, o que motivou o desenvolvimento de um dispositivo customizado. Esse aparelho miniaturizou uma microbroca e permitiu seu acoplamento ao estereotáxico, garantindo estabilidade e uniformidade na perfuração. O diâmetro da craniotomia foi padronizado com base no diâmetro da lente GRIN, evitando tanto perfurações excessivas quanto insuficientes.</w:t>
      </w:r>
    </w:p>
    <w:p w14:paraId="0F564268" w14:textId="1A7F8F6A" w:rsidR="00AE6737" w:rsidRDefault="00AE6737" w:rsidP="00AE6737">
      <w:pPr>
        <w:ind w:firstLine="720"/>
      </w:pPr>
      <w:r w:rsidRPr="00AE6737">
        <w:t xml:space="preserve">O dispositivo final incluiu uma agulha de biópsia de 2 mm acoplada a um motor alimentado por bateria de 9 volts com um limitador de corrente para ajuste fino de velocidade, montado em um suporte impresso em 3D. Essa solução viabilizou uma craniotomia precisa, reduzindo significativamente o risco de danos colaterais e padronizando a etapa inicial da cirurgia. Tal padronização é vital para a etapa subsequente de aspiração do córtex sobrejacente ao hipocampo dorsal. Conforme os protocolos de referência </w:t>
      </w:r>
      <w:r w:rsidRPr="00AE6737">
        <w:fldChar w:fldCharType="begin"/>
      </w:r>
      <w:r w:rsidR="009848E9">
        <w:instrText xml:space="preserve"> ADDIN ZOTERO_ITEM CSL_CITATION {"citationID":"pB0ze3eE","properties":{"formattedCitation":"(Resendez et al., 2016)","plainCitation":"(Resendez et al., 2016)","noteIndex":0},"citationItems":[{"id":4024,"uris":["http://zotero.org/users/7052761/items/SU9LQ4KW","http://zotero.org/users/7052761/items/EE4UND9K"],"itemData":{"id":4024,"type":"article-journal","abstract":"This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Limited","page":"566-597","publisher":"Nature Publishing Group","source":"www.nature.com","title":"Visualization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rsidRPr="00AE6737">
        <w:fldChar w:fldCharType="separate"/>
      </w:r>
      <w:r w:rsidRPr="00AE6737">
        <w:rPr>
          <w:rFonts w:cs="Arial"/>
        </w:rPr>
        <w:t>(Resendez et al., 2016)</w:t>
      </w:r>
      <w:r w:rsidRPr="00AE6737">
        <w:fldChar w:fldCharType="end"/>
      </w:r>
      <w:r w:rsidRPr="00AE6737">
        <w:t>, a preservação da integridade do tecido circundante e a hemostasia durante a exposição da cápsula externa são determinantes para a qualidade do sinal de fluorescência, minimizando o ruído de fundo excessivo e garantindo a clareza óptica necessária para o imageamento.</w:t>
      </w:r>
    </w:p>
    <w:p w14:paraId="1F428925" w14:textId="372E5C0E" w:rsidR="00AE6737" w:rsidRPr="00AE6737" w:rsidRDefault="00387C79" w:rsidP="005E6CBA">
      <w:pPr>
        <w:ind w:firstLine="720"/>
      </w:pPr>
      <w:r w:rsidRPr="00AE6737">
        <w:rPr>
          <w:noProof/>
        </w:rPr>
        <w:lastRenderedPageBreak/>
        <w:drawing>
          <wp:anchor distT="0" distB="0" distL="114300" distR="114300" simplePos="0" relativeHeight="251671552" behindDoc="1" locked="0" layoutInCell="1" allowOverlap="1" wp14:anchorId="27F1E522" wp14:editId="058DE998">
            <wp:simplePos x="0" y="0"/>
            <wp:positionH relativeFrom="margin">
              <wp:align>left</wp:align>
            </wp:positionH>
            <wp:positionV relativeFrom="paragraph">
              <wp:posOffset>267335</wp:posOffset>
            </wp:positionV>
            <wp:extent cx="4114800" cy="3342640"/>
            <wp:effectExtent l="0" t="0" r="0" b="0"/>
            <wp:wrapTight wrapText="bothSides">
              <wp:wrapPolygon edited="0">
                <wp:start x="0" y="0"/>
                <wp:lineTo x="0" y="21419"/>
                <wp:lineTo x="21500" y="21419"/>
                <wp:lineTo x="21500"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65073" cy="346501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B4C5EFF" w14:textId="61275741" w:rsidR="00387C79" w:rsidRPr="00097F98" w:rsidRDefault="00AE6737" w:rsidP="00097F98">
      <w:pPr>
        <w:spacing w:line="240" w:lineRule="auto"/>
        <w:rPr>
          <w:b/>
          <w:bCs/>
          <w:i/>
          <w:iCs/>
          <w:sz w:val="20"/>
          <w:szCs w:val="20"/>
        </w:rPr>
      </w:pPr>
      <w:bookmarkStart w:id="51" w:name="_Toc222012757"/>
      <w:r w:rsidRPr="00AE6737">
        <w:rPr>
          <w:b/>
          <w:bCs/>
          <w:i/>
          <w:iCs/>
          <w:sz w:val="20"/>
          <w:szCs w:val="20"/>
        </w:rPr>
        <w:t xml:space="preserve">Figura </w:t>
      </w:r>
      <w:r w:rsidRPr="00AE6737">
        <w:rPr>
          <w:b/>
          <w:bCs/>
          <w:i/>
          <w:iCs/>
          <w:sz w:val="20"/>
          <w:szCs w:val="20"/>
        </w:rPr>
        <w:fldChar w:fldCharType="begin"/>
      </w:r>
      <w:r w:rsidRPr="00AE6737">
        <w:rPr>
          <w:b/>
          <w:bCs/>
          <w:i/>
          <w:iCs/>
          <w:sz w:val="20"/>
          <w:szCs w:val="20"/>
        </w:rPr>
        <w:instrText xml:space="preserve"> SEQ Figura \* ARABIC </w:instrText>
      </w:r>
      <w:r w:rsidRPr="00AE6737">
        <w:rPr>
          <w:b/>
          <w:bCs/>
          <w:i/>
          <w:iCs/>
          <w:sz w:val="20"/>
          <w:szCs w:val="20"/>
        </w:rPr>
        <w:fldChar w:fldCharType="separate"/>
      </w:r>
      <w:r w:rsidR="004F609C">
        <w:rPr>
          <w:b/>
          <w:bCs/>
          <w:i/>
          <w:iCs/>
          <w:noProof/>
          <w:sz w:val="20"/>
          <w:szCs w:val="20"/>
        </w:rPr>
        <w:t>16</w:t>
      </w:r>
      <w:r w:rsidRPr="00AE6737">
        <w:rPr>
          <w:b/>
          <w:bCs/>
          <w:i/>
          <w:iCs/>
          <w:sz w:val="20"/>
          <w:szCs w:val="20"/>
        </w:rPr>
        <w:fldChar w:fldCharType="end"/>
      </w:r>
      <w:r w:rsidRPr="00AE6737">
        <w:rPr>
          <w:b/>
          <w:bCs/>
          <w:i/>
          <w:iCs/>
          <w:sz w:val="20"/>
          <w:szCs w:val="20"/>
        </w:rPr>
        <w:t xml:space="preserve"> - Componentes do dispositivo customizado para craniotomia.</w:t>
      </w:r>
      <w:bookmarkEnd w:id="51"/>
      <w:r w:rsidRPr="00AE6737">
        <w:rPr>
          <w:b/>
          <w:bCs/>
          <w:i/>
          <w:iCs/>
          <w:sz w:val="20"/>
          <w:szCs w:val="20"/>
        </w:rPr>
        <w:t xml:space="preserve"> </w:t>
      </w:r>
    </w:p>
    <w:p w14:paraId="223363C9" w14:textId="13B5AA21" w:rsidR="00AE6737" w:rsidRPr="00AE6737" w:rsidRDefault="00AE6737" w:rsidP="005E6CBA">
      <w:pPr>
        <w:spacing w:after="200" w:line="240" w:lineRule="auto"/>
        <w:rPr>
          <w:i/>
          <w:iCs/>
          <w:sz w:val="20"/>
          <w:szCs w:val="20"/>
        </w:rPr>
      </w:pPr>
      <w:r w:rsidRPr="00AE6737">
        <w:rPr>
          <w:i/>
          <w:iCs/>
          <w:sz w:val="20"/>
          <w:szCs w:val="20"/>
        </w:rPr>
        <w:t xml:space="preserve">(A) Suporte estrutural </w:t>
      </w:r>
      <w:r w:rsidR="00387C79">
        <w:rPr>
          <w:i/>
          <w:iCs/>
          <w:sz w:val="20"/>
          <w:szCs w:val="20"/>
        </w:rPr>
        <w:t>feito</w:t>
      </w:r>
      <w:r w:rsidRPr="00AE6737">
        <w:rPr>
          <w:i/>
          <w:iCs/>
          <w:sz w:val="20"/>
          <w:szCs w:val="20"/>
        </w:rPr>
        <w:t xml:space="preserve"> </w:t>
      </w:r>
      <w:r w:rsidR="00387C79">
        <w:rPr>
          <w:i/>
          <w:iCs/>
          <w:sz w:val="20"/>
          <w:szCs w:val="20"/>
        </w:rPr>
        <w:t>impressão em</w:t>
      </w:r>
      <w:r w:rsidRPr="00AE6737">
        <w:rPr>
          <w:i/>
          <w:iCs/>
          <w:sz w:val="20"/>
          <w:szCs w:val="20"/>
        </w:rPr>
        <w:t xml:space="preserve"> 3D, desenhado para alojar os componentes e </w:t>
      </w:r>
      <w:r w:rsidR="00387C79">
        <w:rPr>
          <w:i/>
          <w:iCs/>
          <w:sz w:val="20"/>
          <w:szCs w:val="20"/>
        </w:rPr>
        <w:t xml:space="preserve">facilitar </w:t>
      </w:r>
      <w:r w:rsidRPr="00AE6737">
        <w:rPr>
          <w:i/>
          <w:iCs/>
          <w:sz w:val="20"/>
          <w:szCs w:val="20"/>
        </w:rPr>
        <w:t xml:space="preserve">acoplamento ao braço do estereotáxico. (B) Mandril adaptador fixado à agulha de biópsia de 2 mm (ferramenta de corte). (C) Vista parcial do </w:t>
      </w:r>
      <w:r w:rsidR="00387C79">
        <w:rPr>
          <w:i/>
          <w:iCs/>
          <w:sz w:val="20"/>
          <w:szCs w:val="20"/>
        </w:rPr>
        <w:t>dispositivo</w:t>
      </w:r>
      <w:r w:rsidRPr="00AE6737">
        <w:rPr>
          <w:i/>
          <w:iCs/>
          <w:sz w:val="20"/>
          <w:szCs w:val="20"/>
        </w:rPr>
        <w:t xml:space="preserve">, evidenciando o motor, a bateria de 9 volts e o limitador de corrente lateral para ajuste fino da velocidade de rotação. (D) Dispositivo </w:t>
      </w:r>
      <w:r w:rsidR="00387C79">
        <w:rPr>
          <w:i/>
          <w:iCs/>
          <w:sz w:val="20"/>
          <w:szCs w:val="20"/>
        </w:rPr>
        <w:t>completo e</w:t>
      </w:r>
      <w:r w:rsidRPr="00AE6737">
        <w:rPr>
          <w:i/>
          <w:iCs/>
          <w:sz w:val="20"/>
          <w:szCs w:val="20"/>
        </w:rPr>
        <w:t xml:space="preserve"> pronto para a execução da</w:t>
      </w:r>
      <w:r w:rsidR="00387C79">
        <w:rPr>
          <w:i/>
          <w:iCs/>
          <w:sz w:val="20"/>
          <w:szCs w:val="20"/>
        </w:rPr>
        <w:t xml:space="preserve"> craniotomia</w:t>
      </w:r>
      <w:r w:rsidRPr="00AE6737">
        <w:rPr>
          <w:i/>
          <w:iCs/>
          <w:sz w:val="20"/>
          <w:szCs w:val="20"/>
        </w:rPr>
        <w:t>.</w:t>
      </w:r>
    </w:p>
    <w:p w14:paraId="2887CB4C" w14:textId="77777777" w:rsidR="00AE6737" w:rsidRPr="00AE6737" w:rsidRDefault="00AE6737" w:rsidP="00AE6737"/>
    <w:p w14:paraId="7C8EDBB4" w14:textId="77777777" w:rsidR="00AE6737" w:rsidRPr="00AE6737" w:rsidRDefault="00AE6737" w:rsidP="00AE6737"/>
    <w:p w14:paraId="0F8F71F8" w14:textId="77777777" w:rsidR="00AE6737" w:rsidRPr="00AE6737" w:rsidRDefault="00AE6737" w:rsidP="00AE6737"/>
    <w:p w14:paraId="0D13E806" w14:textId="4C4ED51E" w:rsidR="00AE6737" w:rsidRPr="00AE6737" w:rsidRDefault="00AE6737" w:rsidP="00AE6737">
      <w:pPr>
        <w:keepNext/>
        <w:keepLines/>
        <w:spacing w:before="160"/>
        <w:outlineLvl w:val="2"/>
        <w:rPr>
          <w:rFonts w:eastAsiaTheme="majorEastAsia" w:cs="Arial"/>
          <w:b/>
          <w:caps/>
          <w:sz w:val="20"/>
          <w:szCs w:val="28"/>
        </w:rPr>
      </w:pPr>
      <w:bookmarkStart w:id="52" w:name="_Toc222051767"/>
      <w:r w:rsidRPr="00AE6737">
        <w:rPr>
          <w:rFonts w:eastAsiaTheme="majorEastAsia" w:cs="Arial"/>
          <w:b/>
          <w:caps/>
          <w:sz w:val="20"/>
          <w:szCs w:val="28"/>
        </w:rPr>
        <w:t>PREPARAÇÃO DE SUPORTE PARA INSERÇÃO DA LENTE GRIN</w:t>
      </w:r>
      <w:bookmarkEnd w:id="52"/>
    </w:p>
    <w:p w14:paraId="4FB8F91B" w14:textId="77777777" w:rsidR="00AE6737" w:rsidRPr="00AE6737" w:rsidRDefault="00AE6737" w:rsidP="00AE6737">
      <w:pPr>
        <w:ind w:firstLine="720"/>
      </w:pPr>
      <w:r w:rsidRPr="00AE6737">
        <w:t>Superada a craniotomia, outro desafio foi inserir a lente GRIN nas coordenadas estereotáxicas exatas e de maneira estável. Os primeiros protótipos de suporte, feitos com tubos plásticos, revelaram limitações principalmente relacionadas à estabilidade e precisão dimensional. Em resposta, desenvolveu-se um suporte impresso em PLA; contudo, a falta de precisão da impressora de filamento impossibilitou a fabricação de orifícios compatíveis com o diâmetro da lente.</w:t>
      </w:r>
    </w:p>
    <w:p w14:paraId="0639733A" w14:textId="390ABDAA" w:rsidR="00AE6737" w:rsidRPr="00AE6737" w:rsidRDefault="00AE6737" w:rsidP="00AE6737">
      <w:pPr>
        <w:ind w:firstLine="720"/>
      </w:pPr>
      <w:r w:rsidRPr="00AE6737">
        <w:t xml:space="preserve">A solução definitiva envolveu o uso de uma impressora de resina Halot Sky, cuja precisão permitiu projetar um suporte com tolerâncias adequadas. A escolha pela impressão em resina justifica-se pela necessidade de tolerâncias micrométricas exigidas para o alinhamento das lentes GRIN. Diferente das lentes convencionais, as lentes GRIN refratam a luz através de variações cilíndricas do índice de refração do vidro, exigindo um posicionamento axial perfeito para atuar como um relé óptico eficiente entre as camadas profundas do cérebro e o sensor CMOS do miniscope </w:t>
      </w:r>
      <w:r w:rsidRPr="00AE6737">
        <w:fldChar w:fldCharType="begin"/>
      </w:r>
      <w:r w:rsidR="009848E9">
        <w:instrText xml:space="preserve"> ADDIN ZOTERO_ITEM CSL_CITATION {"citationID":"B1wCxixZ","properties":{"formattedCitation":"(Ghosh et al., 2011)","plainCitation":"(Ghosh et al., 2011)","noteIndex":0},"citationItems":[{"id":4017,"uris":["http://zotero.org/users/7052761/items/VVIQGMN9","http://zotero.org/users/7052761/items/CMQQV87V"],"itemData":{"id":4017,"type":"article-journal","abstract":"An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Inc.","page":"871-878","publisher":"Nature Publishing Group","source":"www.nature.com","title":"Miniaturized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rsidRPr="00AE6737">
        <w:fldChar w:fldCharType="separate"/>
      </w:r>
      <w:r w:rsidRPr="00AE6737">
        <w:rPr>
          <w:rFonts w:cs="Arial"/>
        </w:rPr>
        <w:t>(Ghosh et al., 2011)</w:t>
      </w:r>
      <w:r w:rsidRPr="00AE6737">
        <w:fldChar w:fldCharType="end"/>
      </w:r>
      <w:r w:rsidRPr="00AE6737">
        <w:t>.</w:t>
      </w:r>
    </w:p>
    <w:p w14:paraId="6506398E" w14:textId="004B7A02" w:rsidR="00AE6737" w:rsidRPr="00AE6737" w:rsidRDefault="00AE6737" w:rsidP="00AE6737">
      <w:pPr>
        <w:ind w:firstLine="720"/>
        <w:rPr>
          <w:noProof/>
        </w:rPr>
      </w:pPr>
      <w:r w:rsidRPr="00AE6737">
        <w:t xml:space="preserve">Esse suporte fixava a lente ao crânio e, adicionalmente, incluía uma tampa protetora, indispensável para o período de recuperação pós-cirúrgica (aproximadamente </w:t>
      </w:r>
      <w:r w:rsidRPr="00AE6737">
        <w:lastRenderedPageBreak/>
        <w:t xml:space="preserve">21 dias), quando o animal retorna ao biotério. Este intervalo temporal é congruente com o período necessário para a expressão viral do indicador de cálcio (GCaMP) e para a recuperação da inflamação tecidual sob a face da lente, permitindo a estabilização do campo de visão antes da fixação final da baseplate </w:t>
      </w:r>
      <w:r w:rsidRPr="00AE6737">
        <w:fldChar w:fldCharType="begin"/>
      </w:r>
      <w:r w:rsidR="009848E9">
        <w:instrText xml:space="preserve"> ADDIN ZOTERO_ITEM CSL_CITATION {"citationID":"C7h8wKZp","properties":{"formattedCitation":"(Resendez et al., 2016)","plainCitation":"(Resendez et al., 2016)","noteIndex":0},"citationItems":[{"id":4024,"uris":["http://zotero.org/users/7052761/items/SU9LQ4KW","http://zotero.org/users/7052761/items/EE4UND9K"],"itemData":{"id":4024,"type":"article-journal","abstract":"This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Limited","page":"566-597","publisher":"Nature Publishing Group","source":"www.nature.com","title":"Visualization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rsidRPr="00AE6737">
        <w:fldChar w:fldCharType="separate"/>
      </w:r>
      <w:r w:rsidRPr="00AE6737">
        <w:rPr>
          <w:rFonts w:cs="Arial"/>
        </w:rPr>
        <w:t>(Resendez et al., 2016)</w:t>
      </w:r>
      <w:r w:rsidRPr="00AE6737">
        <w:fldChar w:fldCharType="end"/>
      </w:r>
      <w:r w:rsidRPr="00AE6737">
        <w:t>. A precisão do suporte impresso também funcionou como guia adicional de alinhamento estereotáxico, aumentando a confiabilidade da inserção.</w:t>
      </w:r>
      <w:r w:rsidRPr="00AE6737">
        <w:rPr>
          <w:noProof/>
        </w:rPr>
        <w:t xml:space="preserve"> </w:t>
      </w:r>
    </w:p>
    <w:p w14:paraId="3ADAF359" w14:textId="77777777" w:rsidR="00AE6737" w:rsidRPr="00AE6737" w:rsidRDefault="00AE6737" w:rsidP="00AE6737">
      <w:pPr>
        <w:ind w:firstLine="720"/>
        <w:rPr>
          <w:noProof/>
        </w:rPr>
      </w:pPr>
    </w:p>
    <w:p w14:paraId="7CB67359" w14:textId="77777777" w:rsidR="00AE6737" w:rsidRPr="00AE6737" w:rsidRDefault="00AE6737" w:rsidP="00AE6737">
      <w:pPr>
        <w:jc w:val="center"/>
      </w:pPr>
      <w:r w:rsidRPr="00AE6737">
        <w:rPr>
          <w:noProof/>
        </w:rPr>
        <w:drawing>
          <wp:inline distT="0" distB="0" distL="0" distR="0" wp14:anchorId="674F4E4F" wp14:editId="687C190B">
            <wp:extent cx="5905500" cy="3665526"/>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16256" cy="3734272"/>
                    </a:xfrm>
                    <a:prstGeom prst="rect">
                      <a:avLst/>
                    </a:prstGeom>
                    <a:noFill/>
                    <a:ln>
                      <a:noFill/>
                    </a:ln>
                  </pic:spPr>
                </pic:pic>
              </a:graphicData>
            </a:graphic>
          </wp:inline>
        </w:drawing>
      </w:r>
    </w:p>
    <w:p w14:paraId="5A9EEC5C" w14:textId="35A1297F" w:rsidR="00943073" w:rsidRPr="00097F98" w:rsidRDefault="00AE6737" w:rsidP="00097F98">
      <w:pPr>
        <w:spacing w:line="240" w:lineRule="auto"/>
        <w:rPr>
          <w:b/>
          <w:bCs/>
          <w:i/>
          <w:iCs/>
          <w:sz w:val="20"/>
          <w:szCs w:val="20"/>
        </w:rPr>
      </w:pPr>
      <w:bookmarkStart w:id="53" w:name="_Toc222012758"/>
      <w:r w:rsidRPr="00AE6737">
        <w:rPr>
          <w:b/>
          <w:bCs/>
          <w:i/>
          <w:iCs/>
          <w:sz w:val="20"/>
          <w:szCs w:val="20"/>
        </w:rPr>
        <w:t xml:space="preserve">Figura </w:t>
      </w:r>
      <w:r w:rsidRPr="00AE6737">
        <w:rPr>
          <w:b/>
          <w:bCs/>
          <w:i/>
          <w:iCs/>
          <w:sz w:val="20"/>
          <w:szCs w:val="20"/>
        </w:rPr>
        <w:fldChar w:fldCharType="begin"/>
      </w:r>
      <w:r w:rsidRPr="00AE6737">
        <w:rPr>
          <w:b/>
          <w:bCs/>
          <w:i/>
          <w:iCs/>
          <w:sz w:val="20"/>
          <w:szCs w:val="20"/>
        </w:rPr>
        <w:instrText xml:space="preserve"> SEQ Figura \* ARABIC </w:instrText>
      </w:r>
      <w:r w:rsidRPr="00AE6737">
        <w:rPr>
          <w:b/>
          <w:bCs/>
          <w:i/>
          <w:iCs/>
          <w:sz w:val="20"/>
          <w:szCs w:val="20"/>
        </w:rPr>
        <w:fldChar w:fldCharType="separate"/>
      </w:r>
      <w:r w:rsidR="004F609C">
        <w:rPr>
          <w:b/>
          <w:bCs/>
          <w:i/>
          <w:iCs/>
          <w:noProof/>
          <w:sz w:val="20"/>
          <w:szCs w:val="20"/>
        </w:rPr>
        <w:t>17</w:t>
      </w:r>
      <w:r w:rsidRPr="00AE6737">
        <w:rPr>
          <w:b/>
          <w:bCs/>
          <w:i/>
          <w:iCs/>
          <w:sz w:val="20"/>
          <w:szCs w:val="20"/>
        </w:rPr>
        <w:fldChar w:fldCharType="end"/>
      </w:r>
      <w:r w:rsidRPr="00AE6737">
        <w:rPr>
          <w:b/>
          <w:bCs/>
          <w:i/>
          <w:iCs/>
          <w:sz w:val="20"/>
          <w:szCs w:val="20"/>
        </w:rPr>
        <w:t xml:space="preserve"> </w:t>
      </w:r>
      <w:r w:rsidR="00B11014">
        <w:rPr>
          <w:b/>
          <w:bCs/>
          <w:i/>
          <w:iCs/>
          <w:sz w:val="20"/>
          <w:szCs w:val="20"/>
        </w:rPr>
        <w:t>-</w:t>
      </w:r>
      <w:r w:rsidRPr="00AE6737">
        <w:rPr>
          <w:b/>
          <w:bCs/>
          <w:i/>
          <w:iCs/>
          <w:sz w:val="20"/>
          <w:szCs w:val="20"/>
        </w:rPr>
        <w:t xml:space="preserve"> </w:t>
      </w:r>
      <w:r w:rsidR="005E6CBA" w:rsidRPr="00097F98">
        <w:rPr>
          <w:b/>
          <w:bCs/>
          <w:i/>
          <w:iCs/>
          <w:sz w:val="20"/>
          <w:szCs w:val="20"/>
        </w:rPr>
        <w:t>Evolução</w:t>
      </w:r>
      <w:r w:rsidR="00B11014">
        <w:rPr>
          <w:b/>
          <w:bCs/>
          <w:i/>
          <w:iCs/>
          <w:sz w:val="20"/>
          <w:szCs w:val="20"/>
        </w:rPr>
        <w:t xml:space="preserve"> </w:t>
      </w:r>
      <w:r w:rsidRPr="00AE6737">
        <w:rPr>
          <w:b/>
          <w:bCs/>
          <w:i/>
          <w:iCs/>
          <w:sz w:val="20"/>
          <w:szCs w:val="20"/>
        </w:rPr>
        <w:t>do suporte para a lente GRIN e tampa protetora.</w:t>
      </w:r>
      <w:bookmarkEnd w:id="53"/>
      <w:r w:rsidRPr="00AE6737">
        <w:rPr>
          <w:b/>
          <w:bCs/>
          <w:i/>
          <w:iCs/>
          <w:sz w:val="20"/>
          <w:szCs w:val="20"/>
        </w:rPr>
        <w:t xml:space="preserve"> </w:t>
      </w:r>
    </w:p>
    <w:p w14:paraId="5BDCF631" w14:textId="1E4510B7" w:rsidR="005E6CBA" w:rsidRPr="00943073" w:rsidRDefault="00AE6737" w:rsidP="005E6CBA">
      <w:pPr>
        <w:spacing w:after="200" w:line="240" w:lineRule="auto"/>
        <w:rPr>
          <w:i/>
          <w:iCs/>
          <w:sz w:val="20"/>
          <w:szCs w:val="20"/>
        </w:rPr>
      </w:pPr>
      <w:r w:rsidRPr="00AE6737">
        <w:rPr>
          <w:i/>
          <w:iCs/>
          <w:sz w:val="20"/>
          <w:szCs w:val="20"/>
        </w:rPr>
        <w:t xml:space="preserve">O conjunto foi </w:t>
      </w:r>
      <w:r w:rsidR="005E6CBA" w:rsidRPr="00943073">
        <w:rPr>
          <w:i/>
          <w:iCs/>
          <w:sz w:val="20"/>
          <w:szCs w:val="20"/>
        </w:rPr>
        <w:t>feito</w:t>
      </w:r>
      <w:r w:rsidRPr="00AE6737">
        <w:rPr>
          <w:i/>
          <w:iCs/>
          <w:sz w:val="20"/>
          <w:szCs w:val="20"/>
        </w:rPr>
        <w:t xml:space="preserve"> em resina (impressora Halot Sky) para garantir a precisão micrométrica necessária ao alinhamento óptico. (A) Vista superior </w:t>
      </w:r>
      <w:r w:rsidR="005E6CBA" w:rsidRPr="00943073">
        <w:rPr>
          <w:i/>
          <w:iCs/>
          <w:sz w:val="20"/>
          <w:szCs w:val="20"/>
        </w:rPr>
        <w:t xml:space="preserve">da primeira versão </w:t>
      </w:r>
      <w:r w:rsidRPr="00AE6737">
        <w:rPr>
          <w:i/>
          <w:iCs/>
          <w:sz w:val="20"/>
          <w:szCs w:val="20"/>
        </w:rPr>
        <w:t>dos componentes: suporte de fixação craniana (esquerda) e tampa de proteção (direita). (B) e (C) Vistas em perspectiva evidenciando a geometria do canal de inserção e encaixe. (D) Configuração do conjunto montado. O dispositivo foi projetado para proteger a lente e manter a integridade da craniotomia durante o período de 21 dias de expressão viral e recuperação tecidual, antecedendo a cimentação definitiva do baseplate.</w:t>
      </w:r>
    </w:p>
    <w:p w14:paraId="32DA86DD" w14:textId="77777777" w:rsidR="005E6CBA" w:rsidRPr="00AE6737" w:rsidRDefault="005E6CBA" w:rsidP="005E6CBA">
      <w:pPr>
        <w:spacing w:after="200" w:line="240" w:lineRule="auto"/>
        <w:rPr>
          <w:i/>
          <w:iCs/>
          <w:sz w:val="20"/>
          <w:szCs w:val="20"/>
        </w:rPr>
      </w:pPr>
    </w:p>
    <w:p w14:paraId="73EAD510" w14:textId="23EB0B57" w:rsidR="00AE6737" w:rsidRPr="00AE6737" w:rsidRDefault="00AE6737" w:rsidP="00AE6737">
      <w:pPr>
        <w:ind w:firstLine="720"/>
      </w:pPr>
      <w:r w:rsidRPr="00C22749">
        <w:t xml:space="preserve">Para corroborar a precisão estereotáxica alcançada com estes dispositivos customizados, realizou-se a verificação histológica do tecido. A Figura </w:t>
      </w:r>
      <w:r w:rsidR="00C22749">
        <w:t>1</w:t>
      </w:r>
      <w:r w:rsidRPr="00C22749">
        <w:t>8 evidencia a interface óptica estabelecida pelo trajeto da lente e a preservação da citoarquitetura local, sobreposta à fluorescência do indicador GCaMP na região de interesse.</w:t>
      </w:r>
    </w:p>
    <w:p w14:paraId="12FCAF91" w14:textId="77777777" w:rsidR="00AE6737" w:rsidRPr="00AE6737" w:rsidRDefault="00AE6737" w:rsidP="00AE6737">
      <w:pPr>
        <w:sectPr w:rsidR="00AE6737" w:rsidRPr="00AE6737" w:rsidSect="00AE6737">
          <w:footerReference w:type="default" r:id="rId40"/>
          <w:pgSz w:w="12240" w:h="15840"/>
          <w:pgMar w:top="1440" w:right="1440" w:bottom="1440" w:left="1440" w:header="720" w:footer="720" w:gutter="0"/>
          <w:cols w:space="720"/>
          <w:docGrid w:linePitch="360"/>
        </w:sectPr>
      </w:pPr>
    </w:p>
    <w:p w14:paraId="02E7FEC2" w14:textId="315ED31B" w:rsidR="00AE6737" w:rsidRPr="00AE6737" w:rsidRDefault="00AE6737" w:rsidP="00AE6737"/>
    <w:p w14:paraId="19250AFB" w14:textId="50F6B6B8" w:rsidR="00AE6737" w:rsidRPr="00AE6737" w:rsidRDefault="00943073" w:rsidP="00AE6737">
      <w:r>
        <w:rPr>
          <w:noProof/>
        </w:rPr>
        <mc:AlternateContent>
          <mc:Choice Requires="wps">
            <w:drawing>
              <wp:anchor distT="0" distB="0" distL="114300" distR="114300" simplePos="0" relativeHeight="251673600" behindDoc="0" locked="0" layoutInCell="1" allowOverlap="1" wp14:anchorId="4F7A2F29" wp14:editId="39A39DCE">
                <wp:simplePos x="0" y="0"/>
                <wp:positionH relativeFrom="column">
                  <wp:posOffset>1212532</wp:posOffset>
                </wp:positionH>
                <wp:positionV relativeFrom="paragraph">
                  <wp:posOffset>3390582</wp:posOffset>
                </wp:positionV>
                <wp:extent cx="8072438" cy="780415"/>
                <wp:effectExtent l="7302" t="11748" r="12383" b="12382"/>
                <wp:wrapNone/>
                <wp:docPr id="12985238" name="Text Box 1"/>
                <wp:cNvGraphicFramePr/>
                <a:graphic xmlns:a="http://schemas.openxmlformats.org/drawingml/2006/main">
                  <a:graphicData uri="http://schemas.microsoft.com/office/word/2010/wordprocessingShape">
                    <wps:wsp>
                      <wps:cNvSpPr txBox="1"/>
                      <wps:spPr>
                        <a:xfrm rot="16200000">
                          <a:off x="0" y="0"/>
                          <a:ext cx="8072438" cy="780415"/>
                        </a:xfrm>
                        <a:prstGeom prst="rect">
                          <a:avLst/>
                        </a:prstGeom>
                        <a:noFill/>
                        <a:ln>
                          <a:noFill/>
                        </a:ln>
                      </wps:spPr>
                      <wps:txbx>
                        <w:txbxContent>
                          <w:p w14:paraId="6D7BE55D" w14:textId="4564E112" w:rsidR="00943073" w:rsidRPr="00097F98" w:rsidRDefault="00943073" w:rsidP="00097F98">
                            <w:pPr>
                              <w:pStyle w:val="Caption"/>
                              <w:spacing w:after="0"/>
                              <w:rPr>
                                <w:b/>
                                <w:bCs/>
                                <w:color w:val="000000" w:themeColor="text1"/>
                                <w:sz w:val="20"/>
                                <w:szCs w:val="20"/>
                              </w:rPr>
                            </w:pPr>
                            <w:bookmarkStart w:id="54" w:name="_Toc222012759"/>
                            <w:r w:rsidRPr="00097F98">
                              <w:rPr>
                                <w:b/>
                                <w:bCs/>
                                <w:color w:val="000000" w:themeColor="text1"/>
                                <w:sz w:val="20"/>
                                <w:szCs w:val="20"/>
                              </w:rPr>
                              <w:t xml:space="preserve">Figura </w:t>
                            </w:r>
                            <w:r w:rsidRPr="00097F98">
                              <w:rPr>
                                <w:b/>
                                <w:bCs/>
                                <w:color w:val="000000" w:themeColor="text1"/>
                                <w:sz w:val="20"/>
                                <w:szCs w:val="20"/>
                              </w:rPr>
                              <w:fldChar w:fldCharType="begin"/>
                            </w:r>
                            <w:r w:rsidRPr="00097F98">
                              <w:rPr>
                                <w:b/>
                                <w:bCs/>
                                <w:color w:val="000000" w:themeColor="text1"/>
                                <w:sz w:val="20"/>
                                <w:szCs w:val="20"/>
                              </w:rPr>
                              <w:instrText xml:space="preserve"> SEQ Figura \* ARABIC </w:instrText>
                            </w:r>
                            <w:r w:rsidRPr="00097F98">
                              <w:rPr>
                                <w:b/>
                                <w:bCs/>
                                <w:color w:val="000000" w:themeColor="text1"/>
                                <w:sz w:val="20"/>
                                <w:szCs w:val="20"/>
                              </w:rPr>
                              <w:fldChar w:fldCharType="separate"/>
                            </w:r>
                            <w:r w:rsidR="004F609C">
                              <w:rPr>
                                <w:b/>
                                <w:bCs/>
                                <w:noProof/>
                                <w:color w:val="000000" w:themeColor="text1"/>
                                <w:sz w:val="20"/>
                                <w:szCs w:val="20"/>
                              </w:rPr>
                              <w:t>18</w:t>
                            </w:r>
                            <w:r w:rsidRPr="00097F98">
                              <w:rPr>
                                <w:b/>
                                <w:bCs/>
                                <w:color w:val="000000" w:themeColor="text1"/>
                                <w:sz w:val="20"/>
                                <w:szCs w:val="20"/>
                              </w:rPr>
                              <w:fldChar w:fldCharType="end"/>
                            </w:r>
                            <w:r w:rsidRPr="00097F98">
                              <w:rPr>
                                <w:b/>
                                <w:bCs/>
                                <w:color w:val="000000" w:themeColor="text1"/>
                                <w:sz w:val="20"/>
                                <w:szCs w:val="20"/>
                              </w:rPr>
                              <w:t xml:space="preserve"> - Validação histológica da implantação da lente GRIN.</w:t>
                            </w:r>
                            <w:bookmarkEnd w:id="54"/>
                            <w:r w:rsidRPr="00097F98">
                              <w:rPr>
                                <w:b/>
                                <w:bCs/>
                                <w:color w:val="000000" w:themeColor="text1"/>
                                <w:sz w:val="20"/>
                                <w:szCs w:val="20"/>
                              </w:rPr>
                              <w:t xml:space="preserve"> </w:t>
                            </w:r>
                          </w:p>
                          <w:p w14:paraId="04336ACE" w14:textId="0611A1E1" w:rsidR="00943073" w:rsidRPr="00943073" w:rsidRDefault="00943073" w:rsidP="00943073">
                            <w:pPr>
                              <w:pStyle w:val="Caption"/>
                              <w:rPr>
                                <w:noProof/>
                                <w:color w:val="000000" w:themeColor="text1"/>
                                <w:sz w:val="20"/>
                                <w:szCs w:val="20"/>
                              </w:rPr>
                            </w:pPr>
                            <w:r w:rsidRPr="00943073">
                              <w:rPr>
                                <w:color w:val="000000" w:themeColor="text1"/>
                                <w:sz w:val="20"/>
                                <w:szCs w:val="20"/>
                              </w:rPr>
                              <w:t>Imagem de microscopia de fluorescência de uma fatia coronal do hipocampo. É possível observar o trajeto de inserção da lente terminando imediatamente acima da camada CA1 do hipocampo. A fluorescência verde confirma a expressão do indicador de cálcio (GCaMP) na população neuronal alvo após o período de recuperação, validando o protocolo cirúrgico padronizado.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F7A2F29" id="_x0000_t202" coordsize="21600,21600" o:spt="202" path="m,l,21600r21600,l21600,xe">
                <v:stroke joinstyle="miter"/>
                <v:path gradientshapeok="t" o:connecttype="rect"/>
              </v:shapetype>
              <v:shape id="Text Box 1" o:spid="_x0000_s1026" type="#_x0000_t202" style="position:absolute;left:0;text-align:left;margin-left:95.45pt;margin-top:266.95pt;width:635.65pt;height:61.45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" filled="f" stroked="f">
                <v:textbox inset="0,0,0,0">
                  <w:txbxContent>
                    <w:p w14:paraId="6D7BE55D" w14:textId="4564E112" w:rsidR="00943073" w:rsidRPr="00097F98" w:rsidRDefault="00943073" w:rsidP="00097F98">
                      <w:pPr>
                        <w:pStyle w:val="Caption"/>
                        <w:spacing w:after="0"/>
                        <w:rPr>
                          <w:b/>
                          <w:bCs/>
                          <w:color w:val="000000" w:themeColor="text1"/>
                          <w:sz w:val="20"/>
                          <w:szCs w:val="20"/>
                        </w:rPr>
                      </w:pPr>
                      <w:bookmarkStart w:id="55" w:name="_Toc222012759"/>
                      <w:r w:rsidRPr="00097F98">
                        <w:rPr>
                          <w:b/>
                          <w:bCs/>
                          <w:color w:val="000000" w:themeColor="text1"/>
                          <w:sz w:val="20"/>
                          <w:szCs w:val="20"/>
                        </w:rPr>
                        <w:t xml:space="preserve">Figura </w:t>
                      </w:r>
                      <w:r w:rsidRPr="00097F98">
                        <w:rPr>
                          <w:b/>
                          <w:bCs/>
                          <w:color w:val="000000" w:themeColor="text1"/>
                          <w:sz w:val="20"/>
                          <w:szCs w:val="20"/>
                        </w:rPr>
                        <w:fldChar w:fldCharType="begin"/>
                      </w:r>
                      <w:r w:rsidRPr="00097F98">
                        <w:rPr>
                          <w:b/>
                          <w:bCs/>
                          <w:color w:val="000000" w:themeColor="text1"/>
                          <w:sz w:val="20"/>
                          <w:szCs w:val="20"/>
                        </w:rPr>
                        <w:instrText xml:space="preserve"> SEQ Figura \* ARABIC </w:instrText>
                      </w:r>
                      <w:r w:rsidRPr="00097F98">
                        <w:rPr>
                          <w:b/>
                          <w:bCs/>
                          <w:color w:val="000000" w:themeColor="text1"/>
                          <w:sz w:val="20"/>
                          <w:szCs w:val="20"/>
                        </w:rPr>
                        <w:fldChar w:fldCharType="separate"/>
                      </w:r>
                      <w:r w:rsidR="004F609C">
                        <w:rPr>
                          <w:b/>
                          <w:bCs/>
                          <w:noProof/>
                          <w:color w:val="000000" w:themeColor="text1"/>
                          <w:sz w:val="20"/>
                          <w:szCs w:val="20"/>
                        </w:rPr>
                        <w:t>18</w:t>
                      </w:r>
                      <w:r w:rsidRPr="00097F98">
                        <w:rPr>
                          <w:b/>
                          <w:bCs/>
                          <w:color w:val="000000" w:themeColor="text1"/>
                          <w:sz w:val="20"/>
                          <w:szCs w:val="20"/>
                        </w:rPr>
                        <w:fldChar w:fldCharType="end"/>
                      </w:r>
                      <w:r w:rsidRPr="00097F98">
                        <w:rPr>
                          <w:b/>
                          <w:bCs/>
                          <w:color w:val="000000" w:themeColor="text1"/>
                          <w:sz w:val="20"/>
                          <w:szCs w:val="20"/>
                        </w:rPr>
                        <w:t xml:space="preserve"> - Validação histológica da implantação da lente GRIN.</w:t>
                      </w:r>
                      <w:bookmarkEnd w:id="55"/>
                      <w:r w:rsidRPr="00097F98">
                        <w:rPr>
                          <w:b/>
                          <w:bCs/>
                          <w:color w:val="000000" w:themeColor="text1"/>
                          <w:sz w:val="20"/>
                          <w:szCs w:val="20"/>
                        </w:rPr>
                        <w:t xml:space="preserve"> </w:t>
                      </w:r>
                    </w:p>
                    <w:p w14:paraId="04336ACE" w14:textId="0611A1E1" w:rsidR="00943073" w:rsidRPr="00943073" w:rsidRDefault="00943073" w:rsidP="00943073">
                      <w:pPr>
                        <w:pStyle w:val="Caption"/>
                        <w:rPr>
                          <w:noProof/>
                          <w:color w:val="000000" w:themeColor="text1"/>
                          <w:sz w:val="20"/>
                          <w:szCs w:val="20"/>
                        </w:rPr>
                      </w:pPr>
                      <w:r w:rsidRPr="00943073">
                        <w:rPr>
                          <w:color w:val="000000" w:themeColor="text1"/>
                          <w:sz w:val="20"/>
                          <w:szCs w:val="20"/>
                        </w:rPr>
                        <w:t>Imagem de microscopia de fluorescência de uma fatia coronal do hipocampo. É possível observar o trajeto de inserção da lente terminando imediatamente acima da camada CA1 do hipocampo. A fluorescência verde confirma a expressão do indicador de cálcio (GCaMP) na população neuronal alvo após o período de recuperação, validando o protocolo cirúrgico padronizado.</w:t>
                      </w:r>
                    </w:p>
                  </w:txbxContent>
                </v:textbox>
              </v:shape>
            </w:pict>
          </mc:Fallback>
        </mc:AlternateContent>
      </w:r>
      <w:r w:rsidR="00AE6737" w:rsidRPr="00AE6737">
        <w:rPr>
          <w:noProof/>
        </w:rPr>
        <w:drawing>
          <wp:anchor distT="0" distB="0" distL="114300" distR="114300" simplePos="0" relativeHeight="251669504" behindDoc="0" locked="0" layoutInCell="1" allowOverlap="1" wp14:anchorId="50148E61" wp14:editId="31431DD0">
            <wp:simplePos x="0" y="0"/>
            <wp:positionH relativeFrom="column">
              <wp:posOffset>-1623695</wp:posOffset>
            </wp:positionH>
            <wp:positionV relativeFrom="paragraph">
              <wp:posOffset>1460500</wp:posOffset>
            </wp:positionV>
            <wp:extent cx="8094980" cy="4710430"/>
            <wp:effectExtent l="0" t="3175"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rot="16200000">
                      <a:off x="0" y="0"/>
                      <a:ext cx="8094980"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2302FF" w14:textId="77777777" w:rsidR="00AE6737" w:rsidRPr="00AE6737" w:rsidRDefault="00AE6737" w:rsidP="00AE6737">
      <w:pPr>
        <w:ind w:firstLine="720"/>
        <w:sectPr w:rsidR="00AE6737" w:rsidRPr="00AE6737" w:rsidSect="00AE6737">
          <w:pgSz w:w="12240" w:h="15840"/>
          <w:pgMar w:top="1440" w:right="1440" w:bottom="1440" w:left="1440" w:header="720" w:footer="720" w:gutter="0"/>
          <w:cols w:space="720"/>
          <w:docGrid w:linePitch="360"/>
        </w:sectPr>
      </w:pPr>
    </w:p>
    <w:p w14:paraId="0336C9E1" w14:textId="77777777" w:rsidR="00AE6737" w:rsidRPr="00AE6737" w:rsidRDefault="00AE6737" w:rsidP="00AE6737">
      <w:pPr>
        <w:keepNext/>
        <w:keepLines/>
        <w:spacing w:before="160"/>
        <w:outlineLvl w:val="2"/>
        <w:rPr>
          <w:rFonts w:eastAsiaTheme="majorEastAsia" w:cs="Arial"/>
          <w:b/>
          <w:caps/>
          <w:sz w:val="20"/>
          <w:szCs w:val="28"/>
        </w:rPr>
      </w:pPr>
      <w:bookmarkStart w:id="56" w:name="_Toc222051768"/>
      <w:r w:rsidRPr="00AE6737">
        <w:rPr>
          <w:rFonts w:eastAsiaTheme="majorEastAsia" w:cs="Arial"/>
          <w:b/>
          <w:caps/>
          <w:sz w:val="20"/>
          <w:szCs w:val="28"/>
        </w:rPr>
        <w:lastRenderedPageBreak/>
        <w:t>SUPORTE AUXILIAR PARA ESTABILIZAÇÃO DA LENTE NO ESTEREOTÁXICO</w:t>
      </w:r>
      <w:bookmarkEnd w:id="56"/>
    </w:p>
    <w:p w14:paraId="67EB7D06" w14:textId="77777777" w:rsidR="00AE6737" w:rsidRPr="00AE6737" w:rsidRDefault="00AE6737" w:rsidP="00AE6737">
      <w:pPr>
        <w:ind w:firstLine="720"/>
      </w:pPr>
      <w:r w:rsidRPr="00AE6737">
        <w:t>Por fim, tornou-se necessário construir um suporte adicional que permitisse acoplar o conjunto ao aparelho estereotáxico durante as cirurgias. A customização de todos os componentes implicou projetar também uma estrutura capaz de manter estabilidade sem interferir no espaço cirúrgico. Diversas iterações foram testadas até se chegar a um modelo ideal: um suporte impresso em resina, com área superior para acoplamento direto à barra estereotáxica e uma indentação projetada para acomodar o suporte da lente com segurança.</w:t>
      </w:r>
    </w:p>
    <w:p w14:paraId="5028498A" w14:textId="7766D962" w:rsidR="00AE6737" w:rsidRDefault="00B11014" w:rsidP="00AE6737">
      <w:pPr>
        <w:ind w:firstLine="720"/>
      </w:pPr>
      <w:r w:rsidRPr="00AE6737">
        <w:rPr>
          <w:b/>
          <w:bCs/>
          <w:noProof/>
        </w:rPr>
        <w:drawing>
          <wp:anchor distT="0" distB="0" distL="114300" distR="114300" simplePos="0" relativeHeight="251674624" behindDoc="0" locked="0" layoutInCell="1" allowOverlap="1" wp14:anchorId="0371E8A8" wp14:editId="48B8D359">
            <wp:simplePos x="0" y="0"/>
            <wp:positionH relativeFrom="margin">
              <wp:posOffset>0</wp:posOffset>
            </wp:positionH>
            <wp:positionV relativeFrom="paragraph">
              <wp:posOffset>1087120</wp:posOffset>
            </wp:positionV>
            <wp:extent cx="3707130" cy="4219575"/>
            <wp:effectExtent l="0" t="0" r="7620" b="9525"/>
            <wp:wrapSquare wrapText="bothSides"/>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07130" cy="4219575"/>
                    </a:xfrm>
                    <a:prstGeom prst="rect">
                      <a:avLst/>
                    </a:prstGeom>
                    <a:noFill/>
                    <a:ln>
                      <a:noFill/>
                    </a:ln>
                  </pic:spPr>
                </pic:pic>
              </a:graphicData>
            </a:graphic>
          </wp:anchor>
        </w:drawing>
      </w:r>
      <w:r w:rsidR="00AE6737" w:rsidRPr="00AE6737">
        <w:t>Essa solução permitiu reduzir o espaço ocupado no campo cirúrgico e garantiu firmeza durante as manipulações mais delicadas da cirurgia, aumentando a precisão e diminuindo a variabilidade entre procedimentos.</w:t>
      </w:r>
    </w:p>
    <w:p w14:paraId="47434539" w14:textId="77777777" w:rsidR="00B11014" w:rsidRDefault="00B11014" w:rsidP="00AE6737">
      <w:pPr>
        <w:ind w:firstLine="720"/>
      </w:pPr>
    </w:p>
    <w:p w14:paraId="07CE07E5" w14:textId="52F6D7B3" w:rsidR="00943073" w:rsidRPr="00B11014" w:rsidRDefault="00B11014" w:rsidP="00B11014">
      <w:pPr>
        <w:pStyle w:val="Caption"/>
        <w:spacing w:after="0"/>
        <w:rPr>
          <w:b/>
          <w:bCs/>
          <w:color w:val="000000" w:themeColor="text1"/>
          <w:sz w:val="20"/>
          <w:szCs w:val="20"/>
        </w:rPr>
      </w:pPr>
      <w:bookmarkStart w:id="57" w:name="_Toc222012760"/>
      <w:r w:rsidRPr="00B11014">
        <w:rPr>
          <w:b/>
          <w:bCs/>
          <w:color w:val="000000" w:themeColor="text1"/>
          <w:sz w:val="20"/>
          <w:szCs w:val="20"/>
        </w:rPr>
        <w:t xml:space="preserve">Figura </w:t>
      </w:r>
      <w:r w:rsidRPr="00B11014">
        <w:rPr>
          <w:b/>
          <w:bCs/>
          <w:color w:val="000000" w:themeColor="text1"/>
          <w:sz w:val="20"/>
          <w:szCs w:val="20"/>
        </w:rPr>
        <w:fldChar w:fldCharType="begin"/>
      </w:r>
      <w:r w:rsidRPr="00B11014">
        <w:rPr>
          <w:b/>
          <w:bCs/>
          <w:color w:val="000000" w:themeColor="text1"/>
          <w:sz w:val="20"/>
          <w:szCs w:val="20"/>
        </w:rPr>
        <w:instrText xml:space="preserve"> SEQ Figura \* ARABIC </w:instrText>
      </w:r>
      <w:r w:rsidRPr="00B11014">
        <w:rPr>
          <w:b/>
          <w:bCs/>
          <w:color w:val="000000" w:themeColor="text1"/>
          <w:sz w:val="20"/>
          <w:szCs w:val="20"/>
        </w:rPr>
        <w:fldChar w:fldCharType="separate"/>
      </w:r>
      <w:r w:rsidR="004F609C">
        <w:rPr>
          <w:b/>
          <w:bCs/>
          <w:noProof/>
          <w:color w:val="000000" w:themeColor="text1"/>
          <w:sz w:val="20"/>
          <w:szCs w:val="20"/>
        </w:rPr>
        <w:t>19</w:t>
      </w:r>
      <w:r w:rsidRPr="00B11014">
        <w:rPr>
          <w:b/>
          <w:bCs/>
          <w:color w:val="000000" w:themeColor="text1"/>
          <w:sz w:val="20"/>
          <w:szCs w:val="20"/>
        </w:rPr>
        <w:fldChar w:fldCharType="end"/>
      </w:r>
      <w:r w:rsidRPr="00B11014">
        <w:rPr>
          <w:b/>
          <w:bCs/>
          <w:color w:val="000000" w:themeColor="text1"/>
          <w:sz w:val="20"/>
          <w:szCs w:val="20"/>
        </w:rPr>
        <w:t xml:space="preserve"> - Adaptador para acoplamento do sistema ao aparelho estereotáxico.</w:t>
      </w:r>
      <w:bookmarkEnd w:id="57"/>
    </w:p>
    <w:p w14:paraId="52F1B0A2" w14:textId="63BA9409" w:rsidR="00AE6737" w:rsidRPr="00943073" w:rsidRDefault="00AE6737" w:rsidP="00943073">
      <w:pPr>
        <w:spacing w:line="240" w:lineRule="auto"/>
      </w:pPr>
      <w:r w:rsidRPr="00943073">
        <w:rPr>
          <w:i/>
          <w:iCs/>
          <w:sz w:val="20"/>
          <w:szCs w:val="20"/>
        </w:rPr>
        <w:t>O componente foi manufaturado em resina para garantir rigidez estrutural e precisão de encaixe. (A-B) Vistas ortogonais demonstrando o orifício superior, dimensionado para fixação direta na barra do estereotáxico, e a indentação inferior desenhada para acomodar o suporte da lente. (C) Vista isométrica evidenciando a geometria compacta do dispositivo. O design final priorizou a estabilidade mecânica e a minimização da ocupação espacial no campo cirúrgico, facilitando as manipulações intraoperatórias.</w:t>
      </w:r>
    </w:p>
    <w:p w14:paraId="00290322" w14:textId="77777777" w:rsidR="00943073" w:rsidRDefault="00943073" w:rsidP="00943073">
      <w:pPr>
        <w:spacing w:line="240" w:lineRule="auto"/>
        <w:rPr>
          <w:i/>
          <w:iCs/>
          <w:sz w:val="20"/>
          <w:szCs w:val="20"/>
        </w:rPr>
      </w:pPr>
    </w:p>
    <w:p w14:paraId="2A952ACF" w14:textId="77777777" w:rsidR="00943073" w:rsidRDefault="00943073" w:rsidP="00943073">
      <w:pPr>
        <w:spacing w:line="240" w:lineRule="auto"/>
        <w:rPr>
          <w:i/>
          <w:iCs/>
          <w:sz w:val="20"/>
          <w:szCs w:val="20"/>
        </w:rPr>
      </w:pPr>
    </w:p>
    <w:p w14:paraId="485809EC" w14:textId="77777777" w:rsidR="00943073" w:rsidRDefault="00943073" w:rsidP="00943073">
      <w:pPr>
        <w:spacing w:line="240" w:lineRule="auto"/>
        <w:rPr>
          <w:i/>
          <w:iCs/>
          <w:sz w:val="20"/>
          <w:szCs w:val="20"/>
        </w:rPr>
      </w:pPr>
    </w:p>
    <w:p w14:paraId="1CFB7E99" w14:textId="77777777" w:rsidR="00943073" w:rsidRDefault="00943073" w:rsidP="00943073">
      <w:pPr>
        <w:spacing w:line="240" w:lineRule="auto"/>
        <w:rPr>
          <w:i/>
          <w:iCs/>
          <w:sz w:val="20"/>
          <w:szCs w:val="20"/>
        </w:rPr>
      </w:pPr>
    </w:p>
    <w:p w14:paraId="4808417D" w14:textId="77777777" w:rsidR="00943073" w:rsidRDefault="00943073" w:rsidP="00943073">
      <w:pPr>
        <w:spacing w:line="240" w:lineRule="auto"/>
        <w:rPr>
          <w:i/>
          <w:iCs/>
          <w:sz w:val="20"/>
          <w:szCs w:val="20"/>
        </w:rPr>
      </w:pPr>
    </w:p>
    <w:p w14:paraId="6A2F2519" w14:textId="77777777" w:rsidR="00943073" w:rsidRDefault="00943073" w:rsidP="00943073">
      <w:pPr>
        <w:spacing w:line="240" w:lineRule="auto"/>
        <w:rPr>
          <w:i/>
          <w:iCs/>
          <w:sz w:val="20"/>
          <w:szCs w:val="20"/>
        </w:rPr>
      </w:pPr>
    </w:p>
    <w:p w14:paraId="1803F1C8" w14:textId="77777777" w:rsidR="00943073" w:rsidRDefault="00943073" w:rsidP="00943073">
      <w:pPr>
        <w:spacing w:line="240" w:lineRule="auto"/>
        <w:rPr>
          <w:i/>
          <w:iCs/>
          <w:sz w:val="20"/>
          <w:szCs w:val="20"/>
        </w:rPr>
      </w:pPr>
    </w:p>
    <w:p w14:paraId="6D894179" w14:textId="77777777" w:rsidR="00943073" w:rsidRDefault="00943073" w:rsidP="00943073">
      <w:pPr>
        <w:spacing w:line="240" w:lineRule="auto"/>
        <w:rPr>
          <w:i/>
          <w:iCs/>
          <w:sz w:val="20"/>
          <w:szCs w:val="20"/>
        </w:rPr>
      </w:pPr>
    </w:p>
    <w:p w14:paraId="0D3EF627" w14:textId="77777777" w:rsidR="00943073" w:rsidRDefault="00943073" w:rsidP="00943073">
      <w:pPr>
        <w:spacing w:line="240" w:lineRule="auto"/>
        <w:rPr>
          <w:i/>
          <w:iCs/>
          <w:sz w:val="20"/>
          <w:szCs w:val="20"/>
        </w:rPr>
      </w:pPr>
    </w:p>
    <w:p w14:paraId="70CA4982" w14:textId="77777777" w:rsidR="00943073" w:rsidRDefault="00943073" w:rsidP="00943073">
      <w:pPr>
        <w:spacing w:line="240" w:lineRule="auto"/>
        <w:rPr>
          <w:i/>
          <w:iCs/>
          <w:sz w:val="20"/>
          <w:szCs w:val="20"/>
        </w:rPr>
      </w:pPr>
    </w:p>
    <w:p w14:paraId="6E1CE892" w14:textId="77777777" w:rsidR="00943073" w:rsidRDefault="00943073" w:rsidP="00943073">
      <w:pPr>
        <w:spacing w:line="240" w:lineRule="auto"/>
        <w:rPr>
          <w:i/>
          <w:iCs/>
          <w:sz w:val="20"/>
          <w:szCs w:val="20"/>
        </w:rPr>
      </w:pPr>
    </w:p>
    <w:p w14:paraId="315644ED" w14:textId="77777777" w:rsidR="00943073" w:rsidRDefault="00943073" w:rsidP="00943073">
      <w:pPr>
        <w:spacing w:line="240" w:lineRule="auto"/>
        <w:rPr>
          <w:i/>
          <w:iCs/>
          <w:sz w:val="20"/>
          <w:szCs w:val="20"/>
        </w:rPr>
      </w:pPr>
    </w:p>
    <w:p w14:paraId="09C1594B" w14:textId="77777777" w:rsidR="002A2DAE" w:rsidRDefault="002A2DAE" w:rsidP="002A2DAE"/>
    <w:p w14:paraId="34534636" w14:textId="435A3C11" w:rsidR="002A2DAE" w:rsidRDefault="004F609C" w:rsidP="004F609C">
      <w:pPr>
        <w:pStyle w:val="Heading2"/>
        <w:rPr>
          <w:caps w:val="0"/>
        </w:rPr>
      </w:pPr>
      <w:bookmarkStart w:id="58" w:name="_Toc222051769"/>
      <w:r w:rsidRPr="004F609C">
        <w:rPr>
          <w:caps w:val="0"/>
        </w:rPr>
        <w:lastRenderedPageBreak/>
        <w:t xml:space="preserve">HABITUAÇÃO AO MINISCOPE AVALIADA POR LOCOMOÇÃO: DISTÂNCIA TOTAL E </w:t>
      </w:r>
      <w:r>
        <w:rPr>
          <w:caps w:val="0"/>
        </w:rPr>
        <w:t>Z-</w:t>
      </w:r>
      <w:r w:rsidRPr="004F609C">
        <w:rPr>
          <w:caps w:val="0"/>
        </w:rPr>
        <w:t>SCORE</w:t>
      </w:r>
      <w:bookmarkEnd w:id="58"/>
      <w:r w:rsidRPr="004F609C">
        <w:rPr>
          <w:caps w:val="0"/>
        </w:rPr>
        <w:t xml:space="preserve"> </w:t>
      </w:r>
    </w:p>
    <w:p w14:paraId="10031538" w14:textId="77777777" w:rsidR="004F609C" w:rsidRPr="004F609C" w:rsidRDefault="004F609C" w:rsidP="004F609C"/>
    <w:p w14:paraId="0833765D" w14:textId="3AE1D444" w:rsidR="004F609C" w:rsidRDefault="004F609C" w:rsidP="004F609C">
      <w:pPr>
        <w:ind w:firstLine="720"/>
      </w:pPr>
      <w:r>
        <w:t xml:space="preserve">Como etapa metodológica de validação, a locomoção foi utilizada como um indicador simples de tolerância/habituação ao miniscope. A distância total percorrida foi quantificada ao longo de cinco sessões em um único animal (n = 1), o mesmo indivíduo contemplado na verificação histológica apresentada anteriormente, com o objetivo de verificar se uma eventual redução inicial de exploração associada ao peso/novidade do equipamento seria seguida por recuperação ao longo dos dias. Como mostrado na figura 20, observa-se uma queda inicial na distância percorrida, seguida por um aumento progressivo nas sessões subsequentes, padrão compatível com adaptação ao miniscope (análise ilustrativa, sem inferência estatística). </w:t>
      </w:r>
    </w:p>
    <w:p w14:paraId="420A32F4" w14:textId="4315CFC3" w:rsidR="004F609C" w:rsidRPr="004F609C" w:rsidRDefault="004F609C" w:rsidP="004F609C">
      <w:pPr>
        <w:ind w:firstLine="720"/>
      </w:pPr>
      <w:r>
        <w:t xml:space="preserve">Para contextualizar a magnitude dessa variação em relação ao comportamento basal, os valores de distância total foram convertidos em z-score com base em um conjunto de referência interno do laboratório, composto por dados de locomoção basal não publicados, obtidos em condições comparáveis por uma aluna de doutorado do nosso grupo. Nessa padronização, valores negativos indicam locomoção abaixo do nível basal (exploração reduzida), enquanto valores positivos indicam locomoção igual ou superior ao basal (recuperação/normalização da exploração). Assim, o interesse principal recai sobre a transição de z negativo para positivo ao longo das sessões, destacada na </w:t>
      </w:r>
      <w:r w:rsidR="00494C32">
        <w:t>t</w:t>
      </w:r>
      <w:r>
        <w:t>abela 1, reforçando de forma ilustrativa a habituação do animal ao equipamento.</w:t>
      </w:r>
      <w:r w:rsidR="00494C32" w:rsidRPr="00494C32">
        <w:t xml:space="preserve"> Além disso, os valores tabelados correspondem à área acumulada associada a cada z em uma tabela da distribuição normal, sendo usados aqui apenas como um referencial descritivo da magnitude do desvio em relação ao basal. Nesse sentido, o valor ~99 foi destacado em negrito por indicar que, no quinto dia, o desempenho do animal se encontra muito acima da referência, reforçando visualmente a interpretação de recuperação/normalização da exploração ao longo das sessões.</w:t>
      </w:r>
    </w:p>
    <w:p w14:paraId="23939BC5" w14:textId="738C4683" w:rsidR="002A2DAE" w:rsidRPr="003859EE" w:rsidRDefault="002A2DAE" w:rsidP="003859EE">
      <w:pPr>
        <w:pStyle w:val="Caption"/>
        <w:spacing w:after="0"/>
        <w:ind w:left="1418" w:right="1422"/>
        <w:rPr>
          <w:b/>
          <w:bCs/>
          <w:color w:val="auto"/>
          <w:sz w:val="20"/>
          <w:szCs w:val="20"/>
        </w:rPr>
      </w:pPr>
      <w:r w:rsidRPr="003859EE">
        <w:rPr>
          <w:b/>
          <w:bCs/>
          <w:noProof/>
          <w:color w:val="auto"/>
          <w:sz w:val="20"/>
          <w:szCs w:val="20"/>
        </w:rPr>
        <w:lastRenderedPageBreak/>
        <w:drawing>
          <wp:anchor distT="0" distB="0" distL="114300" distR="114300" simplePos="0" relativeHeight="251677696" behindDoc="0" locked="0" layoutInCell="1" allowOverlap="1" wp14:anchorId="235F72B2" wp14:editId="66116530">
            <wp:simplePos x="0" y="0"/>
            <wp:positionH relativeFrom="margin">
              <wp:posOffset>881380</wp:posOffset>
            </wp:positionH>
            <wp:positionV relativeFrom="paragraph">
              <wp:posOffset>0</wp:posOffset>
            </wp:positionV>
            <wp:extent cx="4123690" cy="2999105"/>
            <wp:effectExtent l="0" t="0" r="0" b="0"/>
            <wp:wrapTopAndBottom/>
            <wp:docPr id="163787108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23690" cy="2999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859EE">
        <w:rPr>
          <w:b/>
          <w:bCs/>
          <w:color w:val="auto"/>
          <w:sz w:val="20"/>
          <w:szCs w:val="20"/>
        </w:rPr>
        <w:t xml:space="preserve">Figura </w:t>
      </w:r>
      <w:r w:rsidRPr="003859EE">
        <w:rPr>
          <w:b/>
          <w:bCs/>
          <w:color w:val="auto"/>
          <w:sz w:val="20"/>
          <w:szCs w:val="20"/>
        </w:rPr>
        <w:fldChar w:fldCharType="begin"/>
      </w:r>
      <w:r w:rsidRPr="003859EE">
        <w:rPr>
          <w:b/>
          <w:bCs/>
          <w:color w:val="auto"/>
          <w:sz w:val="20"/>
          <w:szCs w:val="20"/>
        </w:rPr>
        <w:instrText xml:space="preserve"> SEQ Figura \* ARABIC </w:instrText>
      </w:r>
      <w:r w:rsidRPr="003859EE">
        <w:rPr>
          <w:b/>
          <w:bCs/>
          <w:color w:val="auto"/>
          <w:sz w:val="20"/>
          <w:szCs w:val="20"/>
        </w:rPr>
        <w:fldChar w:fldCharType="separate"/>
      </w:r>
      <w:r w:rsidR="004F609C">
        <w:rPr>
          <w:b/>
          <w:bCs/>
          <w:noProof/>
          <w:color w:val="auto"/>
          <w:sz w:val="20"/>
          <w:szCs w:val="20"/>
        </w:rPr>
        <w:t>20</w:t>
      </w:r>
      <w:r w:rsidRPr="003859EE">
        <w:rPr>
          <w:b/>
          <w:bCs/>
          <w:color w:val="auto"/>
          <w:sz w:val="20"/>
          <w:szCs w:val="20"/>
        </w:rPr>
        <w:fldChar w:fldCharType="end"/>
      </w:r>
      <w:r w:rsidRPr="003859EE">
        <w:rPr>
          <w:b/>
          <w:bCs/>
          <w:color w:val="auto"/>
          <w:sz w:val="20"/>
          <w:szCs w:val="20"/>
        </w:rPr>
        <w:t xml:space="preserve"> - Distância total percorrida com o miniscope ao longo de cinco sessões</w:t>
      </w:r>
    </w:p>
    <w:p w14:paraId="56D7E574" w14:textId="31F8D0EA" w:rsidR="002A2DAE" w:rsidRPr="003859EE" w:rsidRDefault="003859EE" w:rsidP="003859EE">
      <w:pPr>
        <w:pStyle w:val="Caption"/>
        <w:ind w:left="1418" w:right="1422"/>
        <w:rPr>
          <w:color w:val="auto"/>
          <w:sz w:val="20"/>
          <w:szCs w:val="20"/>
        </w:rPr>
      </w:pPr>
      <w:r w:rsidRPr="003859EE">
        <w:rPr>
          <w:color w:val="auto"/>
          <w:sz w:val="20"/>
          <w:szCs w:val="20"/>
        </w:rPr>
        <w:t>A distância total (cm) de um animal (n=1) foi quantificada em cinco dias consecutivos de exposição ao miniscope. Observa-se redução inicial seguida de recuperação progressiva da locomoção, padrão consistente com habituação/tolerância ao equipamento. (Análise ilustrativa, sem inferência estatística.)</w:t>
      </w:r>
    </w:p>
    <w:p w14:paraId="5FC033A6" w14:textId="6493FEF9" w:rsidR="002A2DAE" w:rsidRDefault="002A2DAE" w:rsidP="002A2DAE"/>
    <w:p w14:paraId="33A126B7" w14:textId="6E59F371" w:rsidR="002A2DAE" w:rsidRDefault="003859EE" w:rsidP="002A2DAE">
      <w:r>
        <w:rPr>
          <w:noProof/>
        </w:rPr>
        <w:drawing>
          <wp:anchor distT="0" distB="0" distL="114300" distR="114300" simplePos="0" relativeHeight="251678720" behindDoc="0" locked="0" layoutInCell="1" allowOverlap="1" wp14:anchorId="43636754" wp14:editId="0BDD2686">
            <wp:simplePos x="0" y="0"/>
            <wp:positionH relativeFrom="margin">
              <wp:align>center</wp:align>
            </wp:positionH>
            <wp:positionV relativeFrom="paragraph">
              <wp:posOffset>160655</wp:posOffset>
            </wp:positionV>
            <wp:extent cx="4123690" cy="2162175"/>
            <wp:effectExtent l="0" t="0" r="0" b="9525"/>
            <wp:wrapSquare wrapText="bothSides"/>
            <wp:docPr id="12077357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23690" cy="21621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FB67BD" w14:textId="1D3FC552" w:rsidR="002A2DAE" w:rsidRDefault="002A2DAE" w:rsidP="002A2DAE"/>
    <w:p w14:paraId="415125BE" w14:textId="77777777" w:rsidR="003859EE" w:rsidRDefault="003859EE" w:rsidP="002A2DAE"/>
    <w:p w14:paraId="64BD657A" w14:textId="77777777" w:rsidR="003859EE" w:rsidRDefault="003859EE" w:rsidP="002A2DAE"/>
    <w:p w14:paraId="5DA7C710" w14:textId="77777777" w:rsidR="003859EE" w:rsidRDefault="003859EE" w:rsidP="002A2DAE"/>
    <w:p w14:paraId="1464E6AF" w14:textId="77777777" w:rsidR="003859EE" w:rsidRDefault="003859EE" w:rsidP="002A2DAE"/>
    <w:p w14:paraId="5E3307AE" w14:textId="77777777" w:rsidR="003859EE" w:rsidRDefault="003859EE" w:rsidP="002A2DAE"/>
    <w:p w14:paraId="1E84AF64" w14:textId="77777777" w:rsidR="003859EE" w:rsidRDefault="003859EE" w:rsidP="002A2DAE"/>
    <w:p w14:paraId="100FC26C" w14:textId="77777777" w:rsidR="003859EE" w:rsidRDefault="003859EE" w:rsidP="002A2DAE"/>
    <w:p w14:paraId="38FF987B" w14:textId="36A8A349" w:rsidR="003859EE" w:rsidRPr="003859EE" w:rsidRDefault="003859EE" w:rsidP="003859EE">
      <w:pPr>
        <w:pStyle w:val="Caption"/>
        <w:spacing w:after="0"/>
        <w:ind w:left="1418" w:right="1422"/>
        <w:rPr>
          <w:b/>
          <w:bCs/>
          <w:color w:val="auto"/>
          <w:sz w:val="20"/>
          <w:szCs w:val="20"/>
        </w:rPr>
      </w:pPr>
      <w:r w:rsidRPr="003859EE">
        <w:rPr>
          <w:b/>
          <w:bCs/>
          <w:color w:val="auto"/>
          <w:sz w:val="20"/>
          <w:szCs w:val="20"/>
        </w:rPr>
        <w:t xml:space="preserve">Tabela </w:t>
      </w:r>
      <w:r w:rsidRPr="003859EE">
        <w:rPr>
          <w:b/>
          <w:bCs/>
          <w:color w:val="auto"/>
          <w:sz w:val="20"/>
          <w:szCs w:val="20"/>
        </w:rPr>
        <w:fldChar w:fldCharType="begin"/>
      </w:r>
      <w:r w:rsidRPr="003859EE">
        <w:rPr>
          <w:b/>
          <w:bCs/>
          <w:color w:val="auto"/>
          <w:sz w:val="20"/>
          <w:szCs w:val="20"/>
        </w:rPr>
        <w:instrText xml:space="preserve"> SEQ Tabela \* ARABIC </w:instrText>
      </w:r>
      <w:r w:rsidRPr="003859EE">
        <w:rPr>
          <w:b/>
          <w:bCs/>
          <w:color w:val="auto"/>
          <w:sz w:val="20"/>
          <w:szCs w:val="20"/>
        </w:rPr>
        <w:fldChar w:fldCharType="separate"/>
      </w:r>
      <w:r w:rsidR="004F609C">
        <w:rPr>
          <w:b/>
          <w:bCs/>
          <w:noProof/>
          <w:color w:val="auto"/>
          <w:sz w:val="20"/>
          <w:szCs w:val="20"/>
        </w:rPr>
        <w:t>1</w:t>
      </w:r>
      <w:r w:rsidRPr="003859EE">
        <w:rPr>
          <w:b/>
          <w:bCs/>
          <w:color w:val="auto"/>
          <w:sz w:val="20"/>
          <w:szCs w:val="20"/>
        </w:rPr>
        <w:fldChar w:fldCharType="end"/>
      </w:r>
      <w:r w:rsidRPr="003859EE">
        <w:rPr>
          <w:b/>
          <w:bCs/>
          <w:color w:val="auto"/>
          <w:sz w:val="20"/>
          <w:szCs w:val="20"/>
        </w:rPr>
        <w:t xml:space="preserve"> - Distância total e z-score em relação a um conjunto de referência no contexto padrão</w:t>
      </w:r>
    </w:p>
    <w:p w14:paraId="53826070" w14:textId="54D00C99" w:rsidR="003859EE" w:rsidRPr="003859EE" w:rsidRDefault="003859EE" w:rsidP="003859EE">
      <w:pPr>
        <w:spacing w:line="240" w:lineRule="auto"/>
        <w:ind w:left="1418" w:right="1422"/>
        <w:rPr>
          <w:sz w:val="20"/>
          <w:szCs w:val="20"/>
        </w:rPr>
      </w:pPr>
      <w:r w:rsidRPr="003859EE">
        <w:rPr>
          <w:sz w:val="20"/>
          <w:szCs w:val="20"/>
        </w:rPr>
        <w:t xml:space="preserve">A distância total (cm) registrada em cada sessão foi convertida em </w:t>
      </w:r>
      <w:r>
        <w:rPr>
          <w:sz w:val="20"/>
          <w:szCs w:val="20"/>
        </w:rPr>
        <w:t>z-</w:t>
      </w:r>
      <w:r w:rsidRPr="003859EE">
        <w:rPr>
          <w:sz w:val="20"/>
          <w:szCs w:val="20"/>
        </w:rPr>
        <w:t>score em relação à média e ao desvio-padrão do conjunto naive. Valores negativos indicam locomoção abaixo do padrão basal (exploração reduzida), enquanto valores positivos indicam locomoção igual ou superior ao basal (recuperação/normalização da exploração).</w:t>
      </w:r>
    </w:p>
    <w:p w14:paraId="2C2E490C" w14:textId="77777777" w:rsidR="003859EE" w:rsidRDefault="003859EE" w:rsidP="002A2DAE"/>
    <w:p w14:paraId="4449E580" w14:textId="07E57B8C" w:rsidR="00465C19" w:rsidRDefault="00465C19" w:rsidP="008C05D2">
      <w:pPr>
        <w:pStyle w:val="Heading1"/>
      </w:pPr>
      <w:bookmarkStart w:id="59" w:name="_Toc222051770"/>
      <w:r>
        <w:lastRenderedPageBreak/>
        <w:t>DISCUSSÃO</w:t>
      </w:r>
      <w:bookmarkEnd w:id="59"/>
    </w:p>
    <w:p w14:paraId="027FD65C" w14:textId="77777777" w:rsidR="00D22605" w:rsidRPr="00D22605" w:rsidRDefault="00D22605" w:rsidP="00D22605"/>
    <w:p w14:paraId="59997517" w14:textId="7E88EC10" w:rsidR="00627488" w:rsidRDefault="00627488" w:rsidP="00627488">
      <w:pPr>
        <w:ind w:firstLine="720"/>
      </w:pPr>
      <w:r>
        <w:t xml:space="preserve">Os resultados obtidos no presente estudo demonstram que a memória social é um fenômeno robusto, capaz de persistir mesmo diante de alterações significativas no contexto espacial. </w:t>
      </w:r>
      <w:r w:rsidR="00DC0149" w:rsidRPr="00DC0149">
        <w:t xml:space="preserve">A memória de reconhecimento social foi expressa tanto no contexto padrão (familiar) quanto no contexto multissensorial (novo), indicando que a modificação de componentes ambientais não foi suficiente para impedir a recuperação da informação sobre a identidade do conspecífico previamente </w:t>
      </w:r>
      <w:r w:rsidR="00DC0149">
        <w:t>adquirido</w:t>
      </w:r>
      <w:r w:rsidR="00DC0149" w:rsidRPr="00DC0149">
        <w:t>. Esse padrão é compatível com a noção de que o reconhecimento social em roedores não depende exclusivamente de um mapeamento rígido entre “quem” e “onde”, mas pode ser sustentado por representações da identidade social capazes de serem evocadas em condições contextuais alteradas.</w:t>
      </w:r>
    </w:p>
    <w:p w14:paraId="04D3F01D" w14:textId="6F83B380" w:rsidR="005D5E32" w:rsidRDefault="005D5E32" w:rsidP="00BE4868">
      <w:pPr>
        <w:ind w:firstLine="720"/>
      </w:pPr>
      <w:r w:rsidRPr="005D5E32">
        <w:t>Evidências comportamentais recentes em roedores sustentam a ideia de que o reconhecimento social não depende exclusivamente de pistas estáticas, como assinaturas olfativas, mas emerge da integração dinâmica de múltiplas modalidades sensoriais durante a interação social ativa</w:t>
      </w:r>
      <w:r>
        <w:t xml:space="preserve"> </w:t>
      </w:r>
      <w:r>
        <w:fldChar w:fldCharType="begin"/>
      </w:r>
      <w:r>
        <w:instrText xml:space="preserve"> ADDIN ZOTERO_ITEM CSL_CITATION {"citationID":"jMLYamnx","properties":{"formattedCitation":"(De La Zerda et al., 2020; de la Zerda et al., 2022; Greer et al., 2025)","plainCitation":"(De La Zerda et al., 2020; de la Zerda et al., 2022; Greer et al., 2025)","noteIndex":0},"citationItems":[{"id":3917,"uris":["http://zotero.org/users/7052761/items/PLBLUBTJ"],"itemData":{"id":3917,"type":"article","abstract":"Abstract\n          In humans, discrimination between individuals, also termed social recognition, can rely on a single sensory modality, such as vision. By analogy, social recognition in rodents is thought to be based upon olfaction. Here, we hypothesized that social recognition in rodents relies upon integration of olfactory, auditory and somatosensory cues, hence requiring active behavior of social stimuli. Using distinct social recognition tests, we demonstrated that adult male rats and mice do not recognize familiar stimuli or learn the identity of novel stimuli that are inactive due to anesthesia. We further revealed that impairing the olfactory, somatosensory or auditory systems prevents recognition of familiar stimuli. Finally, we found that familiar and novel stimuli generate distinct movement patterns during social discrimination and that subjects react differentially to the movement of these stimuli. Thus, unlike what occurs in humans, social recognition in rats and mice relies on integration of information from several sensory modalities.","DOI":"10.1101/2020.05.05.078139","language":"en","license":"http://creativecommons.org/licenses/by-nc-nd/4.0/","publisher":"Animal Behavior and Cognition","source":"DOI.org (Crossref)","title":"Social recognition in rats and mice requires integration of olfactory, somatosensory and auditory cues","URL":"http://biorxiv.org/lookup/doi/10.1101/2020.05.05.078139","author":[{"family":"De La Zerda","given":"Shani Haskal"},{"family":"Netser","given":"Shai"},{"family":"Magalnik","given":"Hen"},{"family":"Briller","given":"Mayan"},{"family":"Marzan","given":"Dan"},{"family":"Glatt","given":"Sigal"},{"family":"Wagner","given":"Shlomo"}],"accessed":{"date-parts":[["2026",1,26]]},"issued":{"date-parts":[["2020",5,5]]}}},{"id":4032,"uris":["http://zotero.org/users/7052761/items/XV62FJL4"],"itemData":{"id":4032,"type":"article-journal","abstract":"In humans, discrimination between individuals, also termed social recognition, can rely on a single sensory modality, such as vision. By analogy, social recognition in rodents is thought to be based upon olfaction. Here, we hypothesized that social recognition in rodents relies upon integration of olfactory, auditory and somatosensory cues, hence requiring active behavior of social stimuli. Using distinct social recognition tests, we demonstrated that adult male mice do not exhibit recognition of familiar stimuli or learn the identity of novel stimuli that are inactive due to anesthesia. We further revealed that impairing the olfactory, somatosensory or auditory systems prevents behavioral recognition of familiar stimuli. Finally, we found that familiar and novel stimuli generate distinct movement patterns during social discrimination and that subjects react differentially to the movement of these stimuli. Thus, unlike what occurs in humans, social recognition in mice relies on integration of information from several sensory modalities.","container-title":"Psychoneuroendocrinology","DOI":"10.1016/j.psyneuen.2022.105859","ISSN":"0306-4530","journalAbbreviation":"Psychoneuroendocrinology","page":"105859","source":"ScienceDirect","title":"Social recognition in laboratory mice requires integration of behaviorally-induced somatosensory, auditory and olfactory cues","volume":"143","author":[{"family":"Zerda","given":"Shani Haskal","non-dropping-particle":"de la"},{"family":"Netser","given":"Shai"},{"family":"Magalnik","given":"Hen"},{"family":"Briller","given":"Mayan"},{"family":"Marzan","given":"Dan"},{"family":"Glatt","given":"Sigal"},{"family":"Abergel","given":"Yasmin"},{"family":"Wagner","given":"Shlomo"}],"issued":{"date-parts":[["2022",9,1]]}}},{"id":4029,"uris":["http://zotero.org/users/7052761/items/JIKTXVIR"],"itemData":{"id":4029,"type":"article-journal","container-title":"Current Biology","DOI":"10.1016/j.cub.2024.11.041","ISSN":"0960-9822","issue":"2","journalAbbreviation":"Current Biology","language":"English","page":"287-299.e4","PMID":"39706174","publisher":"Elsevier","source":"www.cell.com","title":"Visual identification of conspecifics shapes social behavior in mice","volume":"35","author":[{"family":"Greer","given":"Devon"},{"family":"Lei","given":"Tianhao"},{"family":"Kryshtal","given":"Anna"},{"family":"Jessen","given":"Zachary F."},{"family":"Schwartz","given":"Gregory William"}],"issued":{"date-parts":[["2025",1,20]]}}}],"schema":"https://github.com/citation-style-language/schema/raw/master/csl-citation.json"} </w:instrText>
      </w:r>
      <w:r>
        <w:fldChar w:fldCharType="separate"/>
      </w:r>
      <w:r w:rsidRPr="005D5E32">
        <w:rPr>
          <w:rFonts w:cs="Arial"/>
        </w:rPr>
        <w:t>(De La Zerda et al., 2020; de la Zerda et al., 2022; Greer et al., 2025)</w:t>
      </w:r>
      <w:r>
        <w:fldChar w:fldCharType="end"/>
      </w:r>
      <w:r w:rsidRPr="005D5E32">
        <w:t>. Já foi demonstrado que ratos falham em discriminar conspecíficos familiares quando estes se encontram anestesiados, apesar da preservação das pistas químicas, indicando que o movimento e o comportamento do estímulo social são componentes críticos para a expressão do reconhecimento</w:t>
      </w:r>
      <w:r>
        <w:t xml:space="preserve"> </w:t>
      </w:r>
      <w:r>
        <w:fldChar w:fldCharType="begin"/>
      </w:r>
      <w:r>
        <w:instrText xml:space="preserve"> ADDIN ZOTERO_ITEM CSL_CITATION {"citationID":"kT8O2lbE","properties":{"formattedCitation":"(De La Zerda et al., 2020; de la Zerda et al., 2022)","plainCitation":"(De La Zerda et al., 2020; de la Zerda et al., 2022)","noteIndex":0},"citationItems":[{"id":3917,"uris":["http://zotero.org/users/7052761/items/PLBLUBTJ"],"itemData":{"id":3917,"type":"article","abstract":"Abstract\n          In humans, discrimination between individuals, also termed social recognition, can rely on a single sensory modality, such as vision. By analogy, social recognition in rodents is thought to be based upon olfaction. Here, we hypothesized that social recognition in rodents relies upon integration of olfactory, auditory and somatosensory cues, hence requiring active behavior of social stimuli. Using distinct social recognition tests, we demonstrated that adult male rats and mice do not recognize familiar stimuli or learn the identity of novel stimuli that are inactive due to anesthesia. We further revealed that impairing the olfactory, somatosensory or auditory systems prevents recognition of familiar stimuli. Finally, we found that familiar and novel stimuli generate distinct movement patterns during social discrimination and that subjects react differentially to the movement of these stimuli. Thus, unlike what occurs in humans, social recognition in rats and mice relies on integration of information from several sensory modalities.","DOI":"10.1101/2020.05.05.078139","language":"en","license":"http://creativecommons.org/licenses/by-nc-nd/4.0/","publisher":"Animal Behavior and Cognition","source":"DOI.org (Crossref)","title":"Social recognition in rats and mice requires integration of olfactory, somatosensory and auditory cues","URL":"http://biorxiv.org/lookup/doi/10.1101/2020.05.05.078139","author":[{"family":"De La Zerda","given":"Shani Haskal"},{"family":"Netser","given":"Shai"},{"family":"Magalnik","given":"Hen"},{"family":"Briller","given":"Mayan"},{"family":"Marzan","given":"Dan"},{"family":"Glatt","given":"Sigal"},{"family":"Wagner","given":"Shlomo"}],"accessed":{"date-parts":[["2026",1,26]]},"issued":{"date-parts":[["2020",5,5]]}}},{"id":4032,"uris":["http://zotero.org/users/7052761/items/XV62FJL4"],"itemData":{"id":4032,"type":"article-journal","abstract":"In humans, discrimination between individuals, also termed social recognition, can rely on a single sensory modality, such as vision. By analogy, social recognition in rodents is thought to be based upon olfaction. Here, we hypothesized that social recognition in rodents relies upon integration of olfactory, auditory and somatosensory cues, hence requiring active behavior of social stimuli. Using distinct social recognition tests, we demonstrated that adult male mice do not exhibit recognition of familiar stimuli or learn the identity of novel stimuli that are inactive due to anesthesia. We further revealed that impairing the olfactory, somatosensory or auditory systems prevents behavioral recognition of familiar stimuli. Finally, we found that familiar and novel stimuli generate distinct movement patterns during social discrimination and that subjects react differentially to the movement of these stimuli. Thus, unlike what occurs in humans, social recognition in mice relies on integration of information from several sensory modalities.","container-title":"Psychoneuroendocrinology","DOI":"10.1016/j.psyneuen.2022.105859","ISSN":"0306-4530","journalAbbreviation":"Psychoneuroendocrinology","page":"105859","source":"ScienceDirect","title":"Social recognition in laboratory mice requires integration of behaviorally-induced somatosensory, auditory and olfactory cues","volume":"143","author":[{"family":"Zerda","given":"Shani Haskal","non-dropping-particle":"de la"},{"family":"Netser","given":"Shai"},{"family":"Magalnik","given":"Hen"},{"family":"Briller","given":"Mayan"},{"family":"Marzan","given":"Dan"},{"family":"Glatt","given":"Sigal"},{"family":"Abergel","given":"Yasmin"},{"family":"Wagner","given":"Shlomo"}],"issued":{"date-parts":[["2022",9,1]]}}}],"schema":"https://github.com/citation-style-language/schema/raw/master/csl-citation.json"} </w:instrText>
      </w:r>
      <w:r>
        <w:fldChar w:fldCharType="separate"/>
      </w:r>
      <w:r w:rsidRPr="005D5E32">
        <w:rPr>
          <w:rFonts w:cs="Arial"/>
        </w:rPr>
        <w:t>(De La Zerda et al., 2020; de la Zerda et al., 2022)</w:t>
      </w:r>
      <w:r>
        <w:fldChar w:fldCharType="end"/>
      </w:r>
      <w:r>
        <w:t xml:space="preserve">. </w:t>
      </w:r>
      <w:r w:rsidRPr="005D5E32">
        <w:t>Esses achados reforçam a interpretação de que, em contextos multissensoriais, a redução da investigação social pode refletir uma diminuição relativa da saliência ou da disponibilidade de pistas sociais dinâmicas</w:t>
      </w:r>
      <w:r>
        <w:t xml:space="preserve">, </w:t>
      </w:r>
      <w:r w:rsidRPr="005D5E32">
        <w:t xml:space="preserve">incluindo componentes visuais, em vez de um prejuízo no traço de memória social propriamente dito </w:t>
      </w:r>
      <w:r>
        <w:fldChar w:fldCharType="begin"/>
      </w:r>
      <w:r>
        <w:instrText xml:space="preserve"> ADDIN ZOTERO_ITEM CSL_CITATION {"citationID":"V0bCk7ri","properties":{"formattedCitation":"(Greer et al., 2025)","plainCitation":"(Greer et al., 2025)","noteIndex":0},"citationItems":[{"id":4029,"uris":["http://zotero.org/users/7052761/items/JIKTXVIR"],"itemData":{"id":4029,"type":"article-journal","container-title":"Current Biology","DOI":"10.1016/j.cub.2024.11.041","ISSN":"0960-9822","issue":"2","journalAbbreviation":"Current Biology","language":"English","page":"287-299.e4","PMID":"39706174","publisher":"Elsevier","source":"www.cell.com","title":"Visual identification of conspecifics shapes social behavior in mice","volume":"35","author":[{"family":"Greer","given":"Devon"},{"family":"Lei","given":"Tianhao"},{"family":"Kryshtal","given":"Anna"},{"family":"Jessen","given":"Zachary F."},{"family":"Schwartz","given":"Gregory William"}],"issued":{"date-parts":[["2025",1,20]]}}}],"schema":"https://github.com/citation-style-language/schema/raw/master/csl-citation.json"} </w:instrText>
      </w:r>
      <w:r>
        <w:fldChar w:fldCharType="separate"/>
      </w:r>
      <w:r w:rsidRPr="005D5E32">
        <w:rPr>
          <w:rFonts w:cs="Arial"/>
        </w:rPr>
        <w:t>(Greer et al., 2025)</w:t>
      </w:r>
      <w:r>
        <w:fldChar w:fldCharType="end"/>
      </w:r>
      <w:r>
        <w:t xml:space="preserve">. </w:t>
      </w:r>
      <w:r w:rsidRPr="005D5E32">
        <w:t xml:space="preserve">Assim, a memória de reconhecimento pode permanecer intacta, enquanto sua manifestação comportamental é modulada pelas demandas contextuais concorrentes. Esse padrão sugere que o reconhecimento social em roedores é um processo ativo e dependente do engajamento comportamental, sensível à redistribuição de recursos exploratórios imposta pelo ambiente e capaz de reorganizar a estrutura temporal do repertório exploratório durante a interação </w:t>
      </w:r>
      <w:r>
        <w:fldChar w:fldCharType="begin"/>
      </w:r>
      <w:r>
        <w:instrText xml:space="preserve"> ADDIN ZOTERO_ITEM CSL_CITATION {"citationID":"jveu9VDi","properties":{"formattedCitation":"(Ritter et al., 2025)","plainCitation":"(Ritter et al., 2025)","noteIndex":0},"citationItems":[{"id":3920,"uris":["http://zotero.org/users/7052761/items/X83WYT8S"],"itemData":{"id":3920,"type":"article-journal","abstract":"IntroductionThe study of social behavior in mice has grown increasingly relevant for unraveling associated brain circuits and advancing the development of treatments for psychiatric symptoms involving social withdrawal or social anxiety. However, a data-driven understanding of behavior and its modulation in solitary and social contexts is lacking.MethodsIn this study, we employed motion sequencing (“MoSeq”) to decompose mouse behaviors into discrete units (“syllables”) and investigate whether–and how–the behavioral repertoire differs between solitary and dyadic (social) settings.ResultsOur results reveal that social context significantly modulates a minority (25%) of syllables, containing predominantly stationary and undirected behaviors. Notably, these changes are associated with spatial proximity to another mouse rather than active social contact. Interestingly, a network analysis of syllable transitions shows that context-sensitive syllables exhibit altered network influence, independent of the number of connected syllables, suggesting a regulatory role. Furthermore, syllable composition changes significantly during social contact events with two distinct sequence families governing approach and withdrawal behaviors. However, no unique syllable sequences mapped to specific social interactions.DiscussionOverall, our findings suggest that a subset of syllables drives contextual behavioral adaptation in female and male mice, potentially facilitating transitions within the broader behavioral repertoire. This highlights the utility of MoSeq in dissecting nuanced, context-dependent behavioral dynamics.","container-title":"Frontiers in Behavioral Neuroscience","DOI":"10.3389/fnbeh.2025.1617091","ISSN":"1662-5153","journalAbbreviation":"Front. Behav. Neurosci.","language":"English","publisher":"Frontiers","source":"Frontiers","title":"Social context restructures behavioral syntax in mice","URL":"https://www.frontiersin.org/journals/behavioral-neuroscience/articles/10.3389/fnbeh.2025.1617091/full","volume":"19","author":[{"family":"Ritter","given":"Marti"},{"family":"Shipley","given":"Hope L."},{"family":"Deiana","given":"Serena"},{"family":"Hengerer","given":"Bastian"},{"family":"Wotjak","given":"Carsten T."},{"family":"Brecht","given":"Michael"},{"family":"Bogadhi","given":"Amarender R."}],"accessed":{"date-parts":[["2026",1,26]]},"issued":{"date-parts":[["2025",11,7]]}}}],"schema":"https://github.com/citation-style-language/schema/raw/master/csl-citation.json"} </w:instrText>
      </w:r>
      <w:r>
        <w:fldChar w:fldCharType="separate"/>
      </w:r>
      <w:r w:rsidRPr="005D5E32">
        <w:rPr>
          <w:rFonts w:cs="Arial"/>
        </w:rPr>
        <w:t>(Ritter et al., 2025)</w:t>
      </w:r>
      <w:r>
        <w:fldChar w:fldCharType="end"/>
      </w:r>
      <w:r>
        <w:t>.</w:t>
      </w:r>
    </w:p>
    <w:p w14:paraId="5C9E87D6" w14:textId="1684EF10" w:rsidR="00DC0149" w:rsidRDefault="00DC0149" w:rsidP="00BE4868">
      <w:pPr>
        <w:ind w:firstLine="720"/>
      </w:pPr>
      <w:r w:rsidRPr="00DC0149">
        <w:lastRenderedPageBreak/>
        <w:t>Essa perspectiva converge com a literatura recente que enfatiza que o comportamento social não é adequadamente descrito apenas por medidas agregadas (por exemplo, tempo total de interação), mas envolve uma organização temporal e sintática que pode ser reconfigurada por variáveis contextuais</w:t>
      </w:r>
      <w:r w:rsidR="00BE4868">
        <w:t xml:space="preserve"> </w:t>
      </w:r>
      <w:r w:rsidR="00BE4868">
        <w:fldChar w:fldCharType="begin"/>
      </w:r>
      <w:r w:rsidR="00415BFF">
        <w:instrText xml:space="preserve"> ADDIN ZOTERO_ITEM CSL_CITATION {"citationID":"nP6gRUit","properties":{"formattedCitation":"(Ritter et al., 2025)","plainCitation":"(Ritter et al., 2025)","noteIndex":0},"citationItems":[{"id":3920,"uris":["http://zotero.org/users/7052761/items/X83WYT8S"],"itemData":{"id":3920,"type":"article-journal","abstract":"IntroductionThe study of social behavior in mice has grown increasingly relevant for unraveling associated brain circuits and advancing the development of treatments for psychiatric symptoms involving social withdrawal or social anxiety. However, a data-driven understanding of behavior and its modulation in solitary and social contexts is lacking.MethodsIn this study, we employed motion sequencing (“MoSeq”) to decompose mouse behaviors into discrete units (“syllables”) and investigate whether–and how–the behavioral repertoire differs between solitary and dyadic (social) settings.ResultsOur results reveal that social context significantly modulates a minority (25%) of syllables, containing predominantly stationary and undirected behaviors. Notably, these changes are associated with spatial proximity to another mouse rather than active social contact. Interestingly, a network analysis of syllable transitions shows that context-sensitive syllables exhibit altered network influence, independent of the number of connected syllables, suggesting a regulatory role. Furthermore, syllable composition changes significantly during social contact events with two distinct sequence families governing approach and withdrawal behaviors. However, no unique syllable sequences mapped to specific social interactions.DiscussionOverall, our findings suggest that a subset of syllables drives contextual behavioral adaptation in female and male mice, potentially facilitating transitions within the broader behavioral repertoire. This highlights the utility of MoSeq in dissecting nuanced, context-dependent behavioral dynamics.","container-title":"Frontiers in Behavioral Neuroscience","DOI":"10.3389/fnbeh.2025.1617091","ISSN":"1662-5153","journalAbbreviation":"Front. Behav. Neurosci.","language":"English","publisher":"Frontiers","source":"Frontiers","title":"Social context restructures behavioral syntax in mice","URL":"https://www.frontiersin.org/journals/behavioral-neuroscience/articles/10.3389/fnbeh.2025.1617091/full","volume":"19","author":[{"family":"Ritter","given":"Marti"},{"family":"Shipley","given":"Hope L."},{"family":"Deiana","given":"Serena"},{"family":"Hengerer","given":"Bastian"},{"family":"Wotjak","given":"Carsten T."},{"family":"Brecht","given":"Michael"},{"family":"Bogadhi","given":"Amarender R."}],"accessed":{"date-parts":[["2026",1,26]]},"issued":{"date-parts":[["2025",11,7]]}}}],"schema":"https://github.com/citation-style-language/schema/raw/master/csl-citation.json"} </w:instrText>
      </w:r>
      <w:r w:rsidR="00BE4868">
        <w:fldChar w:fldCharType="separate"/>
      </w:r>
      <w:r w:rsidR="00BE4868" w:rsidRPr="00BE4868">
        <w:rPr>
          <w:rFonts w:cs="Arial"/>
        </w:rPr>
        <w:t>(Ritter et al., 2025)</w:t>
      </w:r>
      <w:r w:rsidR="00BE4868">
        <w:fldChar w:fldCharType="end"/>
      </w:r>
      <w:r w:rsidR="00BE4868" w:rsidRPr="00BE4868">
        <w:t>.</w:t>
      </w:r>
      <w:r w:rsidR="00BE4868">
        <w:t xml:space="preserve"> </w:t>
      </w:r>
      <w:r w:rsidR="00BE4868" w:rsidRPr="00BE4868">
        <w:t xml:space="preserve">Ritter </w:t>
      </w:r>
      <w:r w:rsidR="00BE4868">
        <w:t>e colaboradores</w:t>
      </w:r>
      <w:r w:rsidR="00BE4868" w:rsidRPr="00BE4868">
        <w:t xml:space="preserve"> demonstraram que a presença de um conspecífico livremente móvel é suficiente para reestruturar a sintaxe comportamental em camundongos, modulando transições entre unidades comportamentais específicas, especialmente aquelas associadas a aproximação e retirada. </w:t>
      </w:r>
    </w:p>
    <w:p w14:paraId="01AF6EB7" w14:textId="79684320" w:rsidR="00DC0149" w:rsidRDefault="00DC0149" w:rsidP="00627488">
      <w:pPr>
        <w:ind w:firstLine="720"/>
      </w:pPr>
      <w:r w:rsidRPr="00DC0149">
        <w:t xml:space="preserve">Nesse sentido, mesmo em um paradigma com estímulo social restrito, como o presente estudo, alterações multissensoriais do ambiente podem influenciar a forma como a memória social é expressa, modulando a estrutura temporal e a escolha entre ações concorrentes durante a evocação. Essa distinção entre preservação do conteúdo </w:t>
      </w:r>
      <w:r>
        <w:t>mnemônico</w:t>
      </w:r>
      <w:r w:rsidRPr="00DC0149">
        <w:t xml:space="preserve"> (“quem”) e flexibilidade na expressão comportamental é central para interpretar os resultados subsequentes, nos quais diferenças discretas na atividade basal e na organização do repertório exploratório são examinadas como potenciais mediadores da reorganização comportamental observada sob maior carga contextual.</w:t>
      </w:r>
    </w:p>
    <w:p w14:paraId="3B4F9E34" w14:textId="578C4D1D" w:rsidR="00DF16D9" w:rsidRDefault="00DF16D9" w:rsidP="00DF16D9">
      <w:pPr>
        <w:ind w:firstLine="720"/>
      </w:pPr>
      <w:r>
        <w:t xml:space="preserve">Este conjunto de achados é compatível com a literatura recente que propõe um papel do hipocampo na codificação de dimensões contextuais relevantes para o comportamento social. Já foi mostrado, por exemplo, que o hipocampo ventral participa da codificação de aspectos do contexto social </w:t>
      </w:r>
      <w:r>
        <w:fldChar w:fldCharType="begin"/>
      </w:r>
      <w:r>
        <w:instrText xml:space="preserve"> ADDIN ZOTERO_ITEM CSL_CITATION {"citationID":"lqoAJD6X","properties":{"formattedCitation":"(Wu et al., 2023)","plainCitation":"(Wu et al., 2023)","noteIndex":0},"citationItems":[{"id":3837,"uris":["http://zotero.org/users/7052761/items/9ZAD5SXI","http://zotero.org/users/7052761/items/CZFDFV2A"],"itemData":{"id":3837,"type":"article-journal","abstract":"The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fldChar w:fldCharType="separate"/>
      </w:r>
      <w:r w:rsidRPr="00DF16D9">
        <w:rPr>
          <w:rFonts w:cs="Arial"/>
        </w:rPr>
        <w:t>(Wu et al., 2023)</w:t>
      </w:r>
      <w:r>
        <w:fldChar w:fldCharType="end"/>
      </w:r>
      <w:r>
        <w:t xml:space="preserve">, o que oferece uma moldura conceitual para interpretar a preservação do reconhecimento mesmo quando o ambiente tem as suas características espaciais, que são importantes para a navegação </w:t>
      </w:r>
      <w:r>
        <w:fldChar w:fldCharType="begin"/>
      </w:r>
      <w:r w:rsidR="0068462F">
        <w:instrText xml:space="preserve"> ADDIN ZOTERO_ITEM CSL_CITATION {"citationID":"2n4IKU1f","properties":{"formattedCitation":"(O\\uc0\\u8217{}Keefe &amp; Dostrovsky, 1971)","plainCitation":"(O’Keefe &amp; Dostrovsky, 1971)","noteIndex":0},"citationItems":[{"id":3710,"uris":["http://zotero.org/users/7052761/items/UPFW66WQ"],"itemData":{"id":3710,"type":"article-journal","container-title":"Brain Research","DOI":"10.1016/0006-8993(71)90358-1","ISSN":"0006-8993","issue":"1","journalAbbreviation":"Brain Research","language":"en","page":"171-175","source":"ScienceDirect","title":"The hippocampus as a spatial map. Preliminary evidence from unit activity in the freely-moving rat","volume":"34","author":[{"family":"O'Keefe","given":"J."},{"family":"Dostrovsky","given":"J."}],"issued":{"date-parts":[["1971",11]]}}}],"schema":"https://github.com/citation-style-language/schema/raw/master/csl-citation.json"} </w:instrText>
      </w:r>
      <w:r>
        <w:fldChar w:fldCharType="separate"/>
      </w:r>
      <w:r w:rsidR="0068462F" w:rsidRPr="0068462F">
        <w:rPr>
          <w:rFonts w:cs="Arial"/>
          <w:kern w:val="0"/>
        </w:rPr>
        <w:t>(O’Keefe &amp; Dostrovsky, 1971)</w:t>
      </w:r>
      <w:r>
        <w:fldChar w:fldCharType="end"/>
      </w:r>
      <w:r>
        <w:t>. Nesse sentido, embora modelos clássicos enfatizem uma ligação rígida entre “quem” e “onde”, os dados do presente estudo são consistentes com a possibilidade de que a identidade social (“quem”) possa ser evocada mesmo quando o mapeamento contextual global (“onde”) é modificado pela novidade ambiental.</w:t>
      </w:r>
    </w:p>
    <w:p w14:paraId="47FB9680" w14:textId="3C4BF522" w:rsidR="00DF16D9" w:rsidRDefault="00DF16D9" w:rsidP="00DF16D9">
      <w:pPr>
        <w:ind w:firstLine="720"/>
      </w:pPr>
      <w:r>
        <w:t>Uma via plausível para sustentar essa flexibilidade é a integração multimodal que antecede o hipocampo. O córtex entorrinal, como principal interface entre o neocórtex e o hipocampo, é frequentemente descrito como um ponto de convergência para informação espacial e não-espacial, sendo relevante para integrar pistas sensoriais de naturezas distintas</w:t>
      </w:r>
      <w:r w:rsidR="008C3239">
        <w:t xml:space="preserve"> </w:t>
      </w:r>
      <w:r w:rsidR="008C3239">
        <w:fldChar w:fldCharType="begin"/>
      </w:r>
      <w:r w:rsidR="008C3239">
        <w:instrText xml:space="preserve"> ADDIN ZOTERO_ITEM CSL_CITATION {"citationID":"oPd6wNwS","properties":{"formattedCitation":"(Basu et al., 2016)","plainCitation":"(Basu et al., 2016)","noteIndex":0},"citationItems":[{"id":3781,"uris":["http://zotero.org/users/7052761/items/NJQMBKEV"],"itemData":{"id":3781,"type":"article-journal","abstract":"Fine-tuned information flow in the brain\n            \n              In addition to providing well-characterized excitatory inputs, the entorhinal cortex also sends long-range inhibitory projections to the hippocampus. Basu\n              et al.\n              described this input in detail and characterized its role for learning and memory. Multimodal sensory stimuli activate long-range inhibitory input in vivo. This input enables precisely timed information transfer within the cortico-hippocampal circuit. In this way, long-range inhibitory projections play an important role in providing specificity of fear conditioning, and thus help prevent overgeneralization.\n            \n            \n              Science\n              , this issue p.\n              10.1126/science.aaa5694\n            \n          , \n            Inhibitory inputs from the lateral entorhinal cortex help to make contextual memory associations specific.\n          , \n            \n              INTRODUCTION\n              The precise association of contextual cues with a behavioral experience enables an animal to discriminate between salient (harmful or rewarding) versus neutral environments. What signaling mechanisms during learning help select specific contextual signals to be stored as long-term memories? Hippocampal CA1 pyramidal neurons integrate direct multisensory excitatory input from entorhinal cortex (EC) with indirect, mnemonic excitatory input from the upstream hippocampal CA3 area, and both pathways have been implicated in memory storage. Paired activation of the direct and indirect inputs at a precise timing interval that matches the dynamics of the cortico-hippocampal circuit induces a long-term enhancement of the activation of CA1 neurons by their CA3 inputs (input timing–dependent plasticity or ITDP). However, EC additionally sends long-range inhibitory projections (LRIPs) to CA1, the function of which is largely unknown. Here, we explore the role of the LRIPs in regulating hippocampal synaptic activity and memory.\n            \n            \n              RATIONALE\n              \n                GABAergic neurons (which release the inhibitory transmitter γ-aminobutyric acid or GABA) in medial entorhinal cortex (MEC) were recently found to send to hippocampus LRIPs that form relatively weak and sparse synapses on CA1 GABAergic interneurons. As lateral entorhinal cortex (LEC) conveys important contextual and object-related information to hippocampus, we examined whether this region also sends LRIPs to CA1. We expressed channelrhodopsin-2 (ChR2) selectively in LEC inhibitory neurons and examined the synaptic effects of LRIP photostimulation. The behavioral impact of the LRIPs was determined by selectively silencing these inputs locally in CA1 during contextual fear conditioning (CFC) and novel object recognition (NOR) tasks. We also used in vivo Ca\n                2+\n                imaging to assess how different sensory and behavioral stimuli that typically make up a contextual experience activate the LEC LRIPs. Finally, we examined how the LRIPs influence information flow through the cortico-hippocampal circuit and contribute to ITDP.\n              \n            \n            \n              RESULTS\n              LRIPs from LEC produced strong inhibitory postsynaptic potentials in a large fraction of CA1 interneurons located in the region of the EC inputs. Although pharmacogenetic silencing of LRIPs in hippocampus did not prevent CFC or NOR memory, it caused mice to show an inappropriate fear response to a neutral context and a diminished ability to distinguish a novel object from a familiar object. Calcium imaging revealed that the LRIP axons and presynaptic terminals responded to various sensory stimuli. Moreover, pairing such signals with appetitive or aversive stimuli increased LRIP activity, consistent with a role of the LRIPs in memory specificity.\n              \n                Intracellular recordings demonstrated that the LRIPs powerfully suppressed the activity of a subclass of cholecystokinin-expressing interneurons (CCK\n                +\n                INs). These interneurons were normally strongly excited by the CA3 inputs, which results in pronounced feedforward inhibition (FFI) of CA1 pyramidal neuron dendrites. By transiently and maximally suppressing the INs in a 15- to 20-ms temporal window, the LRIPs enhanced CA3 inputs onto CA1 pyramidal neurons that arrived within that timing interval. This disinhibition enabled temporally precise, paired activation of EC–Schaffer collateral (EC-SC) inputs (15 to 20 ms apart) to trigger dendritic spikes in the distal dendrites of CA1 PNs and to induce ITDP.\n              \n            \n            \n              CONCLUSION\n              LRIPs from EC act as a powerful, temporally precise disinhibitory gate of intrahippocampal information flow and enable the induction of plasticity when cortical and hippocampal inputs arrive onto CA1 PNs at a precise 20-ms interval. We propose that the LRIPs increase the specificity of hippocampal-based long-term memory by assessing the salience of mnemonic information relayed by CA3 to the immediate sensory context conveyed by direct excitatory EC inputs.\n              \n                \n                  Long-range inhibitory projections gate cortico-hippocampal information flow in the short and long term.\n                  \n                    (\n                    Top\n                    ) The cortico-hippocampal circuit. Inputs from EC arrive at CA1 directly through excitatory perforant path (PP) and LRIPs and indirectly through SCs of the trisynaptic path [dentate gyrus (DG)→CA3→CA1]. (\n                    Bottom\n                    ) Recordings from different EC LRIP→CA1 circuit elements. (Top left) A CA1 IN that normally inhibits the pyramidal neuron (PN) dendrite is inhibited maximally by LRIP (blue, LRIP intact) 20 ms after EC stimulation (dotted guide lines). (Bottom left) This disinhibits the PN dendritic depolarization evoked by a SC input arriving 20 ms after EC input. Multiple EC-SC pairings result in more disinhibition (middle), which triggers dendritic Ca\n                    2+\n                    spikes (10× pairings for 10 s) and (right) induces somatic long-term plasticity (90× pairings for 90 s) in the CA1 PN, where SC responses are potentiated for &gt;1 hour. LRIP silencing (red) decreases dendritic depolarization and spike probability and blocks somatic plasticity. [Background from a plate by C. Golgi\n                    et al\n                    .1886, text translated and republished with plates in\n                    Brain Res. Bull.\n                    54\n                    , 461–483 (2001)]\n                  \n                \n                \n              \n            \n          , \n            The cortico-hippocampal circuit is critical for storage of associational memories. Most studies have focused on the role in memory storage of the excitatory projections from entorhinal cortex to hippocampus. However, entorhinal cortex also sends inhibitory projections, whose role in memory storage and cortico-hippocampal activity remains largely unexplored. We found that these long-range inhibitory projections enhance the specificity of contextual and object memory encoding. At the circuit level, these γ-aminobutyric acid (GABA)–releasing projections target hippocampal inhibitory neurons and thus act as a disinhibitory gate that transiently promotes the excitation of hippocampal CA1 pyramidal neurons by suppressing feedforward inhibition. This enhances the ability of CA1 pyramidal neurons to fire synaptically evoked dendritic spikes and to generate a temporally precise form of heterosynaptic plasticity. Long-range inhibition from entorhinal cortex may thus increase the precision of hippocampal-based long-term memory associations by assessing the salience of mnemonic information to the immediate sensory input.","container-title":"Science","DOI":"10.1126/science.aaa5694","ISSN":"0036-8075, 1095-9203","issue":"6269","journalAbbreviation":"Science","language":"en","page":"aaa5694","source":"DOI.org (Crossref)","title":"Gating of hippocampal activity, plasticity, and memory by entorhinal cortex long-range inhibition","volume":"351","author":[{"family":"Basu","given":"Jayeeta"},{"family":"Zaremba","given":"Jeffrey D."},{"family":"Cheung","given":"Stephanie K."},{"family":"Hitti","given":"Frederick L."},{"family":"Zemelman","given":"Boris V."},{"family":"Losonczy","given":"Attila"},{"family":"Siegelbaum","given":"Steven A."}],"issued":{"date-parts":[["2016",1,8]]}}}],"schema":"https://github.com/citation-style-language/schema/raw/master/csl-citation.json"} </w:instrText>
      </w:r>
      <w:r w:rsidR="008C3239">
        <w:fldChar w:fldCharType="separate"/>
      </w:r>
      <w:r w:rsidR="008C3239" w:rsidRPr="008C3239">
        <w:rPr>
          <w:rFonts w:cs="Arial"/>
        </w:rPr>
        <w:t>(Basu et al., 2016)</w:t>
      </w:r>
      <w:r w:rsidR="008C3239">
        <w:fldChar w:fldCharType="end"/>
      </w:r>
      <w:r>
        <w:t xml:space="preserve">. Assim, alterações multissensoriais do ambiente </w:t>
      </w:r>
      <w:r>
        <w:lastRenderedPageBreak/>
        <w:t>poderiam modular a dinâmica de entrada e a estabilidade das representações contextuais sem necessariamente impedir a recuperação do traço de reconhecimento social.</w:t>
      </w:r>
    </w:p>
    <w:p w14:paraId="561FDF44" w14:textId="7D215075" w:rsidR="00113916" w:rsidRDefault="00113916" w:rsidP="00627488">
      <w:pPr>
        <w:ind w:firstLine="720"/>
      </w:pPr>
      <w:r w:rsidRPr="00113916">
        <w:t>Uma interpretação alternativa para alterações na expressão da memória social em ambientes multissensoriais seria a de que diferenças observadas refletissem alterações globais de atividade locomotora, níveis gerais de exploração ou estados motivacionais inespecíficos, fatores conhecidos por influenciar a leitura de medidas baseadas em investigação social e, portanto, frequentemente avaliados como controles em paradigmas de interação/reconhecimento social</w:t>
      </w:r>
      <w:r>
        <w:t xml:space="preserve"> </w:t>
      </w:r>
      <w:r>
        <w:fldChar w:fldCharType="begin"/>
      </w:r>
      <w:r>
        <w:instrText xml:space="preserve"> ADDIN ZOTERO_ITEM CSL_CITATION {"citationID":"6zr8HaQn","properties":{"formattedCitation":"(L\\uc0\\u243{}pez-Cruz et al., 2016; Winslow, 2003)","plainCitation":"(López-Cruz et al., 2016; Winslow, 2003)","noteIndex":0},"citationItems":[{"id":4049,"uris":["http://zotero.org/users/7052761/items/MW3WQ9WY"],"itemData":{"id":4049,"type":"article-journal","abstract":"Ethanol and caffeine are frequently consumed in combination and have opposite effects on the adenosine system: ethanol metabolism leads to an increase in adenosine levels, while caffeine is a non-selective adenosine A1/A2A receptor antagonist. These receptors are highly expressed in striatum and olfactory tubercle, brain areas involved in exploration and social interaction in rodents. Ethanol modulates social interaction processes, but the role of adenosine in social behavior is still poorly understood. The present work was undertaken to study the impact of ethanol, caffeine and their combination on social behavior, and to explore the involvement of A1 and A2A receptors on those actions. Male CD1 mice were evaluated in a social interaction three-chamber paradigm, for preference of conspecific vs. object, and also for long-term recognition memory of familiar vs. novel conspecific. Ethanol showed a biphasic effect, with low doses (0.25 g/kg) increasing social contact and higher doses (1.0–1.5 g/kg) reducing social interaction. However, no dose changed social preference; mice always spent more time sniffing the conspecific than the object, independently of the ethanol dose. Ethanol, even at doses that did not change social exploration, produced amnestic effects on social recognition the following day. Caffeine reduced social contact (15.0–60.0 mg/kg), and even blocked social preference at higher doses (30.0–60.0 mg/kg). The A1 antagonist Cyclopentyltheophylline (CPT; 3–9 mg/kg) did not modify social contact or preference on its own, and the A2A antagonist MSX-3 (1.5–6 mg/kg) increased social interaction at all doses. Ethanol at intermediate doses (0.5–1.0 g/kg) was able to reverse the reduction in social exploration induced by caffeine (15.0–30.0 mg/kg). Although there was no interaction between ethanol and CPT or MSX-3 on social exploration in the first day, MSX-3 blocked the amnestic effects of ethanol observed on the following day. Thus, ethanol impairs the formation of social memories, and A2A adenosine antagonists can prevent the amnestic effects of ethanol, so that animals can recognize familiar conspecifics. On the other hand, ethanol can counteract the social withdrawal induced by caffeine, a non-selective adenosine A1/A2A receptor antagonist. These results show the complex set of interactions between ethanol and caffeine, some of which could be the result of the opposing effects they have in modulating the adenosine system.","container-title":"Frontiers in Behavioral Neuroscience","DOI":"10.3389/fnbeh.2016.00206","ISSN":"1662-5153","journalAbbreviation":"Front Behav Neurosci","page":"206","PMID":"27853423","PMCID":"PMC5090123","source":"PubMed Central","title":"Ethanol and Caffeine Effects on Social Interaction and Recognition in Mice: Involvement of Adenosine A2A and A1 Receptors","title-short":"Ethanol and Caffeine Effects on Social Interaction and Recognition in Mice","volume":"10","author":[{"family":"López-Cruz","given":"Lau</w:instrText>
      </w:r>
      <w:r w:rsidRPr="00EB5355">
        <w:instrText xml:space="preserve">ra"},{"family":"San-Miguel","given":"Noemí"},{"family":"Bayarri","given":"Pilar"},{"family":"Baqi","given":"Younis"},{"family":"Müller","given":"Christa E."},{"family":"Salamone","given":"John D."},{"family":"Correa","given":"Mercé"}],"issued":{"date-parts":[["2016",11,2]]}}},{"id":4045,"uris":["http://zotero.org/users/7052761/items/BNEFRXZV"],"itemData":{"id":4045,"type":"article-journal","abstract":"Social recognition in mice is represented by a simple pattern of behavior that can be accurately and reliably quantified by trained observers. The paradigm presented in this unit takes advantage of an ethologically relevant phenomenon marked by a vigorous and species-typical sequence of investigatory behaviors that occurs when conspecifics meet. Recognition is noted by decreased investigation of a previously encountered animal.","container-title":"Current Protocols in Neuroscience","DOI":"10.1002/0471142301.ns0816s22","ISSN":"1934-8576","issue":"1","journalAbbreviation":"Curr Protoc Neurosci","language":"en","license":"Copyright © 2003 by John Wiley &amp; Sons, Inc.","note":"_eprint: https://currentprotocols.onlinelibrary.wiley.com/doi/pdf/10.1002/0471142301.ns0816s22","page":"8.16.1-8.16.16","PMID":"18428583","source":"Wiley Online Library","title":"Mouse Social Recognition and Preference","volume":"22","author":[{"family":"Winslow","given":"James T."}],"issued":{"date-parts":[["2003"]]}}}],"schema":"https://github.com/citation-style-language/schema/raw/master/csl-citation.json"} </w:instrText>
      </w:r>
      <w:r>
        <w:fldChar w:fldCharType="separate"/>
      </w:r>
      <w:r w:rsidRPr="00EB5355">
        <w:rPr>
          <w:rFonts w:cs="Arial"/>
          <w:kern w:val="0"/>
        </w:rPr>
        <w:t>(López-Cruz et al., 2016; Winslow, 2003)</w:t>
      </w:r>
      <w:r>
        <w:fldChar w:fldCharType="end"/>
      </w:r>
      <w:r w:rsidRPr="00EB5355">
        <w:t xml:space="preserve">. </w:t>
      </w:r>
      <w:r w:rsidRPr="00113916">
        <w:t>Para avaliar essa possibilidade, os parâmetros básicos de exploração, incluindo a distância total percorrida, a velocidade média e o número total de eventos exploratórios, ao longo das sessões de treino e teste, em ambos os contextos experimentais, foram avaliados e se mostraram relativamente estáveis, mesmo que o contexto multissensorial module de forma discreta o nível basal de locomoção, independentemente da sessão experimental. Medidas como distância percorrida e velocidade média são índices clássicos de atividade locomotora e exploração em roedores, úteis para descartar hipóteses de hipoatividade/hiperatividade como explicação primária de efeitos comportamentais</w:t>
      </w:r>
      <w:r>
        <w:t xml:space="preserve"> </w:t>
      </w:r>
      <w:r>
        <w:fldChar w:fldCharType="begin"/>
      </w:r>
      <w:r>
        <w:instrText xml:space="preserve"> ADDIN ZOTERO_ITEM CSL_CITATION {"citationID":"dUR4WBfU","properties":{"formattedCitation":"(Seibenhener &amp; Wooten, 2015)","plainCitation":"(Seibenhener &amp; Wooten, 2015)","noteIndex":0},"citationItems":[{"id":4038,"uris":["http://zotero.org/users/7052761/items/PXG3UQCT"],"itemData":{"id":4038,"type":"article-journal","abstract":"Animal models have proven to be invaluable to researchers trying to answer questions regarding the mechanisms of behavior. The Open Field Maze is one of the most commonly used platforms to measure behaviors in animal models. It is a fast and relatively easy test that provides a variety of behavioral information ranging from general ambulatory ability to data regarding the emotionality of the subject animal. As it relates to rodent models, the procedure allows the study of different strains of mice or rats both laboratory bred and wild-captured. The technique also readily lends itself to the investigation of different pharmacological compounds for anxiolytic or anxiogenic effects. Here, a protocol for use of the open field maze to describe mouse behaviors is detailed and a simple analysis of general locomotor ability and anxiety-related emotional behaviors between two strains of C57BL/6 mice is performed. Briefly, using the described protocol we show Wild Type mice exhibited significantly less anxiety related behaviors than did age-matched Knock Out mice while both strains exhibited similar ambulatory ability.","container-title":"Journal of Visualized Experiments (JoVE)","DOI":"10.3791/52434","ISSN":"1940-087X","issue":"96","language":"en","page":"e52434","source":"app.jove.com","title":"Use of the Open Field Maze to Measure Locomotor and Anxiety-like Behavior in Mice","author":[{"family":"Seibenhener","given":"Michael L."},{"family":"Wooten","given":"Michael C."}],"issued":{"date-parts":[["2015",2,6]]}}}],"schema":"https://github.com/citation-style-language/schema/raw/master/csl-citation.json"} </w:instrText>
      </w:r>
      <w:r>
        <w:fldChar w:fldCharType="separate"/>
      </w:r>
      <w:r w:rsidRPr="00113916">
        <w:rPr>
          <w:rFonts w:cs="Arial"/>
        </w:rPr>
        <w:t>(Seibenhener &amp; Wooten, 2015)</w:t>
      </w:r>
      <w:r>
        <w:fldChar w:fldCharType="end"/>
      </w:r>
      <w:r w:rsidRPr="00113916">
        <w:t>. Em uma perspectiva geral, tanto a velocidade média quanto a distância total percorrida apresentaram efeitos principais de contexto, explicando uma fração relativamente pequena da variância total, sem evidência de interação com a sessão e sem diferenças significativas nas comparações pós-hoc entre condições específicas. Esse padrão sugere que, embora o ambiente multissensorial introduza uma modulação global do comportamento locomotor, essa modulação não é suficiente para caracterizar um prejuízo motor, um estado de hipoatividade ou uma limitação generalizada da capacidade exploratória dos animais, interpretação consistente com abordagens recentes que explicitamente controlam distância/velocidade para dissociar alterações sociais de mudanças locomotoras globais</w:t>
      </w:r>
      <w:r>
        <w:t xml:space="preserve"> </w:t>
      </w:r>
      <w:r>
        <w:fldChar w:fldCharType="begin"/>
      </w:r>
      <w:r>
        <w:instrText xml:space="preserve"> ADDIN ZOTERO_ITEM CSL_CITATION {"citationID":"pILSsOxb","properties":{"formattedCitation":"(Quezada et al., 2021)","plainCitation":"(Quezada et al., 2021)","noteIndex":0},"citationItems":[{"id":4036,"uris":["http://zotero.org/users/7052761/items/BNQAA37M"],"itemData":{"id":4036,"type":"article-journal","abstract":"Autism spectrum disorder (ASD) is a neurodevelopmental alteration characterized by social/communicative deficits, repetitive/stereotyped movements, and restricted/obsessive interests. However, there is not much information about whether movement alterations in ASD comprise modifications at the basic kinematic level, such as trajectory and velocity, which may contribute to the higher level of processing that allows the perception and interpretation of actions performed by others, and hence, impact social interaction.In order to further explore possible motor alterations in ASD, we analysed movement parameters in the Valproate (VPA) animal model of autism. We found that VPA-treated rats displayed greater movement acceleration, reduced distance between stops, spent more time in the corner of the open-field arena, and executed a number of particular behaviors; for example, supported rearing and circling, with no major changes in distance and velocity. However, in the social interaction test, we found other alterations in the movement parameters. In addition to increased acceleration, VPA-rats displayed reduced velocity, increased stops, reduced distance/stop and lost the social/non-social area discrimination that is characteristic of control rats in acceleration and stops variables. Hence, even if prenatal VPA-treatment could have a minor effect in motor variables in a non-social context, it has a crucial effect in the capacity of the animals to adjust their kinematic variables when social/non-social context alternation is required.","container-title":"Frontiers in Behavioral Neuroscience","DOI":"10.3389/fnbeh.2020.555610","ISSN":"1662-5153","journalAbbreviation":"Front. Behav. Neurosci.","language":"English","publisher":"Frontiers","source":"Frontiers","title":"Loss of Social/Non-social Context Discrimination by Movement Acceleration in the Valproate Model of Autism","URL":"https://www.frontiersin.org/journals/behavioral-neuroscience/articles/10.3389/fnbeh.2020.555610/full","volume":"14","author":[{"family":"Quezada","given":"Nelva T."},{"family":"Salas-Ortíz","given":"Sebastiana F."},{"family":"Peralta","given":"Francisco A."},{"family":"Aguayo","given":"Felipe I."},{"family":"Morgado-Gallardo","given":"Katherine P."},{"family":"Mac-Rae","given":"Catherine A."},{"family":"Fiedler","given":"Jenny L."},{"family":"Aliaga","given":"Esteban E."}],"accessed":{"date-parts":[["2026",2,15]]},"issued":{"date-parts":[["2021",1,11]]}}}],"schema":"https://github.com/citation-style-language/schema/raw/master/csl-citation.json"} </w:instrText>
      </w:r>
      <w:r>
        <w:fldChar w:fldCharType="separate"/>
      </w:r>
      <w:r w:rsidRPr="00113916">
        <w:rPr>
          <w:rFonts w:cs="Arial"/>
        </w:rPr>
        <w:t>(Quezada et al., 2021)</w:t>
      </w:r>
      <w:r>
        <w:fldChar w:fldCharType="end"/>
      </w:r>
      <w:r>
        <w:t>.</w:t>
      </w:r>
    </w:p>
    <w:p w14:paraId="7F3C307D" w14:textId="01B188ED" w:rsidR="00DC0149" w:rsidRDefault="00DC0149" w:rsidP="00627488">
      <w:pPr>
        <w:ind w:firstLine="720"/>
      </w:pPr>
      <w:r w:rsidRPr="00DC0149">
        <w:t xml:space="preserve">De forma complementar, a análise da frequência global de eventos exploratórios revelou um efeito principal de sessão, com uma redução modesta do treino para o teste, independentemente do contexto. Esse resultado é compatível com um processo geral de </w:t>
      </w:r>
      <w:r w:rsidRPr="00DC0149">
        <w:lastRenderedPageBreak/>
        <w:t>aprendizado ou habituação à tarefa, frequentemente observado em paradigmas de reconhecimento social</w:t>
      </w:r>
      <w:r w:rsidR="00113916">
        <w:t xml:space="preserve"> </w:t>
      </w:r>
      <w:r w:rsidR="00113916">
        <w:fldChar w:fldCharType="begin"/>
      </w:r>
      <w:r w:rsidR="00113916">
        <w:instrText xml:space="preserve"> ADDIN ZOTERO_ITEM CSL_CITATION {"citationID":"TDi4k8Sa","properties":{"formattedCitation":"(Jacobs et al., 2016; Mansk et al., 2023; Thor &amp; Holloway, 1982)","plainCitation":"(Jacobs et al., 2016; Mansk et al., 2023; Thor &amp; Holloway, 1982)","noteIndex":0},"citationItems":[{"id":4054,"uris":["http://zotero.org/users/7052761/items/6UM898T4"],"itemData":{"id":4054,"type":"article-journal","abstract":"Social recognition memory is essential for the establishment and maintenance of a rodent colony. Recognition memory is important for social hierarchy, mate and offspring recognition, and interspecies recognition. Interspecies recognition is vital for recognizing frequent visitors to the animal’s habitat and whether or not the visitors pose a threat to the animals or colony (Macbeth et al., 2009; Noack et al., 2010). Here, we describe a protocol which effectively and reproducibly measures the social recognition for a juvenile male, a female, a mouse of another strain, and a rat. This task relies on the animal’s innate tendency to explore a novel social partner and decrease the exploration of a known familiar social partner (Thor et al., 1982). A significant decrease in the exploration of a partner from the training session to the recall session demonstrates a memory of the social partner. Also, we describe a social recognition procedure, the habituation-dishabituation paradigm that closely mimics typical short, frequent interactions between animals in a colony (Dantzer et al., 1987; Winslow and Camacho, 1995). Further, olfaction is a key component of social recognition, to test olfaction see Jacobs et al. (2016). In this protocol, we use transgenic NR2A overexpression mice to demonstrate how an impairment in social recognition memory may appear.","container-title":"Bio-protocol","DOI":"10.21769/BioProtoc.1804","issue":"9","language":"en","source":"bio-protocol.org","title":"Social Recognition Memory Test in Rodents","URL":"https://bio-protocol.org/en/bpdetail?id=1804&amp;type=0","volume":"6","author":[{"family":"Jacobs","given":"Stephanie A."},{"family":"Huang","given":"Fengying"},{"family":"Tsien","given":"Joe Z."},{"family":"Wei","given":"Wei"}],"accessed":{"date-parts":[["2026",2,15]]},"issued":{"date-parts":[["2016",5,5]]}}},{"id":4053,"uris":["http://zotero.org/users/7052761/items/G7SWXVDM"],"itemData":{"id":4053,"type":"article-journal","abstract":"Remembering conspecifics is paramount for the establishment and maintenance of groups. Here we asked whether the variability in social behavior caused by different breeding strategies affects social recognition memory (SRM). We tested the hypothesis that the inbred Swiss and the outbred C57BL/6 mice behave differently on SRM. Social memory in C57BL/6 mice endured at least 14 days, while in Swiss mice lasted 24 h but not ten days. We showed previously that an enriched environment enhanced the persistence of SRM in Swiss mice. Here we reproduced this result and added that it also increases the survival of adult-born neurons in the hippocampus. Next, we tested whether prolonged SRM observed in C57BL/6 mice could be changed by diminishing the trial duration or using an interference stimulus after learning. Neither short acquisition time nor interference during consolidation affected it. However, social isolation impaired SRM in C57BL/6 mice, similar to what was previously observed in Swiss mice. Our results demonstrate that SRM expression can vary according to the mouse strain, which shows the importance of considering this variable when choosing the most suitable model to answer specific questions about this memory system. We also demonstrate the suitability of both C57BL/6 and Swiss strains for exploring the impact of environmental conditions and adult neurogenesis on social memory.","container-title":"Brain Research","DOI":"10.1016/j.brainres.2023.148535","ISSN":"00068993","journalAbbreviation":"Brain Research","language":"en","page":"148535","source":"DOI.org (Crossref)","title":"Social recognition memory differences between mouse strains: On the effects of social isolation, adult neurogenesis, and environmental enrichment","title-short":"Social recognition memory differences between mouse strains","volume":"1819","author":[{"family":"Mansk","given":"Lara M.Z."},{"family":"Jaimes","given":"Laura F."},{"family":"Dias","given":"Thomaz L."},{"family":"Pereira","given":"Grace S."}],"issued":{"date-parts":[["2023",11]]}}},{"id":3883,"uris":["http://zotero.org/users/7052761/items/2TGYHEPY"],"itemData":{"id":3883,"type":"article-journal","abstract":"Used duration of social-investigatory behavior by 36 mature male Long-Evans rats as a measure of individual recognition in 5 experiments to assess social memory. In Exp I, the duration of social investigation during a 2nd exposure to the same juvenile (n = 12) was directly related to the length of the interexposure interval. In Exp II, Ss were exposed to the same or different juvenile 10 min after an initial 5-min exposure to a novel juvenile; reexposure to the same juvenile elicited significantly less social investigation than an exposure to a different juvenile. Exps III and IV demonstrated that following a 5-min introductory exposure, social memory of the juvenile was relatively brief in comparison with that of mature Ss. Exp V revealed a retroactive interference effect on recently acquired memory for an individual: 12 mature Ss exposed to interpolated social experience engaged in significantly longer investigation of a juvenile than those with no interpolated social experience. The combined results suggest that (1) the rat normally engages in spontaneous learning of individual identity and (2) social memory may be a significant aspect of complex social interactions. (16 ref) (PsycInfo Database Record (c) 2025 APA, all rights reserved)","container-title":"Journal of Comparative and Physiological Psychology","DOI":"10.1037/0735-7036.96.6.1000","ISSN":"0021-9940","issue":"6","note":"publisher-place: US","page":"1000-1006","publisher":"American Psychological Association","source":"APA PsycNet","title":"Social memory of the male laboratory rat","volume":"96","author":[{"family":"Thor","given":"D. H."},{"family":"Holloway","given":"W. R."}],"issued":{"date-parts":[["1982"]]}}}],"schema":"https://github.com/citation-style-language/schema/raw/master/csl-citation.json"} </w:instrText>
      </w:r>
      <w:r w:rsidR="00113916">
        <w:fldChar w:fldCharType="separate"/>
      </w:r>
      <w:r w:rsidR="00113916" w:rsidRPr="00113916">
        <w:rPr>
          <w:rFonts w:cs="Arial"/>
        </w:rPr>
        <w:t>(Jacobs et al., 2016; Mansk et al., 2023; Thor &amp; Holloway, 1982)</w:t>
      </w:r>
      <w:r w:rsidR="00113916">
        <w:fldChar w:fldCharType="end"/>
      </w:r>
      <w:r w:rsidRPr="00DC0149">
        <w:t>.</w:t>
      </w:r>
      <w:r w:rsidR="004C7035">
        <w:t xml:space="preserve"> </w:t>
      </w:r>
      <w:r w:rsidRPr="00DC0149">
        <w:t>A ausência de diferenças contextuais na frequência total de eventos indica que os animais mantêm níveis comparáveis de interação social ao longo das condições experimentais.</w:t>
      </w:r>
      <w:r w:rsidR="0069212E">
        <w:t xml:space="preserve"> </w:t>
      </w:r>
    </w:p>
    <w:p w14:paraId="5F22AE57" w14:textId="4726915F" w:rsidR="000A6A0A" w:rsidRDefault="004C7035" w:rsidP="00627488">
      <w:pPr>
        <w:ind w:firstLine="720"/>
      </w:pPr>
      <w:r w:rsidRPr="004C7035">
        <w:t>Uma vez descartadas explicações baseadas em alterações globais de locomoção ou engajamento exploratório, a análise da organização temporal da investigação social fornece um nível mais fino de compreensão sobre como a memória social é expressa em diferentes contextos. Esse tipo de abordagem, centrada na microestrutura temporal do comportamento social, tem sido usado para revelar padrões dinâmicos que não são capturados por medidas globais de duração ou frequência</w:t>
      </w:r>
      <w:r w:rsidR="000A6A0A">
        <w:t xml:space="preserve"> </w:t>
      </w:r>
      <w:r w:rsidR="000A6A0A">
        <w:fldChar w:fldCharType="begin"/>
      </w:r>
      <w:r w:rsidR="000A6A0A">
        <w:instrText xml:space="preserve"> ADDIN ZOTERO_ITEM CSL_CITATION {"citationID":"YBFwSF36","properties":{"formattedCitation":"(Lee et al., 2019)","plainCitation":"(Lee et al., 2019)","noteIndex":0},"citationItems":[{"id":4056,"uris":["http://zotero.org/users/7052761/items/5TPYYA4D"],"itemData":{"id":4056,"type":"article-journal","abstract":"Socially competent animals must learn to modify their behavior in response to their social partner in a contextually appropriate manner. Dominant-subordinate relationships are a particularly salient social context for mice. Here we observe and analyze the microstructure of social and non-social behaviors as 21 pairs of outbred CD-1 male mice (Mus Musculus) establish dominant-subordinate relationships during daily 20-minute interactions for five consecutive days in a neutral environment. Firstly, using a Kleinberg burst detection algorithm, we demonstrate aggressive and subordinate interactions occur in bursting patterns followed by quiescent periods rather than being uniformly distributed across social interactions. Secondly, we identify three phases of dominant-subordinate relationship development (pre-, middle-, and post-resolution) by utilizing two statistical methods to identify stability in aggressive and subordinate behavior across these bursts. Thirdly, using First Order Markov Chains we find that dominant and subordinate mice show distinct behavioral transitions, especially between tail rattling and other aggressive/subordinate behaviors. Further, dominant animals engaged in more digging and allogrooming behavior and were more likely to transition from sniffing their partner’s body to head, whereas subordinates were more likely to transition from head sniffing to side-by-side contact. Lastly, we utilized a novel method (Forward Spike Time Tiling Coefficient) to assess how individuals respond to the behaviors of their partner. We found that subordinates decrease their tail rattling and aggressive behavior in response to aggressive but not subordinate behavior exhibited by dominants and that tail rattling in particular may function to deescalate aggressive behavior in pairs. Our findings demonstrate that CD-1 male mice rapidly establish dominance relationships and modify their social and non-social behaviors according to their current social status. The methods that we detail also provide useful tools for other researchers wishing to evaluate the temporal dynamics of rodent social behavior.","container-title":"PLOS ONE","DOI":"10.1371/journal.pone.0220596","ISSN":"1932-6203","issue":"12","journalAbbreviation":"PLOS ONE","language":"en","page":"e0220596","publisher":"Public Library of Science","source":"PLoS Journals","title":"Temporal microstructure of dyadic social behavior during relationship formation in mice","volume":"14","author":[{"family":"Lee","given":"Won"},{"family":"Fu","given":"Jiayi"},{"family":"Bouwman","given":"Neal"},{"family":"Farago","given":"Pam"},{"family":"Curley","given":"James P."}],"issued":{"date-parts":[["2019"]],"season":"de dez. de"}}}],"schema":"https://github.com/citation-style-language/schema/raw/master/csl-citation.json"} </w:instrText>
      </w:r>
      <w:r w:rsidR="000A6A0A">
        <w:fldChar w:fldCharType="separate"/>
      </w:r>
      <w:r w:rsidR="000A6A0A" w:rsidRPr="000A6A0A">
        <w:rPr>
          <w:rFonts w:cs="Arial"/>
        </w:rPr>
        <w:t>(Lee et al., 2019)</w:t>
      </w:r>
      <w:r w:rsidR="000A6A0A">
        <w:fldChar w:fldCharType="end"/>
      </w:r>
      <w:r w:rsidRPr="004C7035">
        <w:t>.</w:t>
      </w:r>
      <w:r>
        <w:t xml:space="preserve"> </w:t>
      </w:r>
    </w:p>
    <w:p w14:paraId="1E89F8D8" w14:textId="4049B1B0" w:rsidR="004C7035" w:rsidRDefault="004C7035" w:rsidP="00627488">
      <w:pPr>
        <w:ind w:firstLine="720"/>
      </w:pPr>
      <w:r w:rsidRPr="004C7035">
        <w:t>Especificamente, o intervalo médio entre eventos consecutivos de investigação revelou um padrão dependente tanto da sessão quanto do contexto experimental, indicando que a evocação da memória social envolve uma estruturação temporal que não é invariável. Interessantemente, no contexto padrão foi observado um aumento significativo do intervalo entre eventos de investigação no teste em relação ao treino, o sugerindo que, uma vez evocada a memória, a necessidade de amostragem sensorial diminui</w:t>
      </w:r>
      <w:r w:rsidR="000A6A0A">
        <w:t xml:space="preserve"> </w:t>
      </w:r>
      <w:r w:rsidR="000A6A0A">
        <w:fldChar w:fldCharType="begin"/>
      </w:r>
      <w:r w:rsidR="000A6A0A">
        <w:instrText xml:space="preserve"> ADDIN ZOTERO_ITEM CSL_CITATION {"citationID":"DOoEoPde","properties":{"formattedCitation":"(Jacobs et al., 2016; Winslow, 2003)","plainCitation":"(Jacobs et al., 2016; Winslow, 2003)","noteIndex":0},"citationItems":[{"id":4054,"uris":["http://zotero.org/users/7052761/items/6UM898T4"],"itemData":{"id":4054,"type":"article-journal","abstract":"Social recognition memory is essential for the establishment and maintenance of a rodent colony. Recognition memory is important for social hierarchy, mate and offspring recognition, and interspecies recognition. Interspecies recognition is vital for recognizing frequent visitors to the animal’s habitat and whether or not the visitors pose a threat to the animals or colony (Macbeth et al., 2009; Noack et al., 2010). Here, we describe a protocol which effectively and reproducibly measures the social recognition for a juvenile male, a female, a mouse of another strain, and a rat. This task relies on the animal’s innate tendency to explore a novel social partner and decrease the exploration of a known familiar social partner (Thor et al., 1982). A significant decrease in the exploration of a partner from the training session to the recall session demonstrates a memory of the social partner. Also, we describe a social recognition procedure, the habituation-dishabituation paradigm that closely mimics typical short, frequent interactions between animals in a colony (Dantzer et al., 1987; Winslow and Camacho, 1995). Further, olfaction is a key component of social recognition, to test olfaction see Jacobs et al. (2016). In this protocol, we use transgenic NR2A overexpression mice to demonstrate how an impairment in social recognition memory may appear.","container-title":"Bio-protocol","DOI":"10.21769/BioProtoc.1804","issue":"9","language":"en","source":"bio-protocol.org","title":"Social Recognition Memory Test in Rodents","URL":"https://bio-protocol.org/en/bpdetail?id=1804&amp;type=0","volume":"6","author":[{"family":"Jacobs","given":"Stephanie A."},{"family":"Huang","given":"Fengying"},{"family":"Tsien","given":"Joe Z."},{"family":"Wei","given":"Wei"}],"accessed":{"date-parts":[["2026",2,15]]},"issued":{"date-parts":[["2016",5,5]]}}},{"id":4045,"uris":["http://zotero.org/users/7052761/items/BNEFRXZV"],"itemData":{"id":4045,"type":"article-journal","abstract":"Social recognition in mice is represented by a simple pattern of behavior that can be accurately and reliably quantified by trained observers. The paradigm presented in this unit takes advantage of an ethologically relevant phenomenon marked by a vigorous and species-typical sequence of investigatory behaviors that occurs when conspecifics meet. Recognition is noted by decreased investigation of a previously encountered animal.","container-title":"Current Protocols in Neuroscience","DOI":"10.1002/0471142301.ns0816s22","ISSN":"1934-8576","issue":"1","journalAbbreviation":"Curr Protoc Neurosci","language":"en","license":"Copyright © 2003 by John Wiley &amp; Sons, Inc.","note":"_eprint: https://currentprotocols.onlinelibrary.wiley.com/doi/pdf/10.1002/0471142301.ns0816s22","page":"8.16.1-8.16.16","PMID":"18428583","source":"Wiley Online Library","title":"Mouse Social Recognition and Preference","volume":"22","author":[{"family":"Winslow","given":"James T."}],"issued":{"date-parts":[["2003"]]}}}],"schema":"https://github.com/citation-style-language/schema/raw/master/csl-citation.json"} </w:instrText>
      </w:r>
      <w:r w:rsidR="000A6A0A">
        <w:fldChar w:fldCharType="separate"/>
      </w:r>
      <w:r w:rsidR="000A6A0A" w:rsidRPr="000A6A0A">
        <w:rPr>
          <w:rFonts w:cs="Arial"/>
        </w:rPr>
        <w:t>(Jacobs et al., 2016; Winslow, 2003)</w:t>
      </w:r>
      <w:r w:rsidR="000A6A0A">
        <w:fldChar w:fldCharType="end"/>
      </w:r>
      <w:r w:rsidR="000A6A0A">
        <w:t xml:space="preserve">. </w:t>
      </w:r>
      <w:r w:rsidRPr="004C7035">
        <w:t>Isso não se repete no contexto multissensorial, onde os intervalos permanecem relativamente estáveis entre as sessões.</w:t>
      </w:r>
    </w:p>
    <w:p w14:paraId="4B0670E1" w14:textId="01185BE4" w:rsidR="006F3751" w:rsidRDefault="006F3751" w:rsidP="00627488">
      <w:pPr>
        <w:ind w:firstLine="720"/>
      </w:pPr>
      <w:r w:rsidRPr="006F3751">
        <w:t>Esses resultados indicam que a memória social não se manifesta apenas como uma redução quantitativa da investigação, mas envolve uma reorganização temporal específica do comportamento, possivelmente refletindo mudanças na dinâmica de decisão entre iniciar ou interromper episódios de exploração social. A ausência dessa reorganização no contexto multissensorial sugere que a maior carga de pistas ambientais concorrentes interfere na emergência dessa estrutura temporal, sem, contudo, abolir a capacidade de reconhecimento do conspecífico.</w:t>
      </w:r>
      <w:r>
        <w:t xml:space="preserve"> </w:t>
      </w:r>
      <w:r w:rsidRPr="006F3751">
        <w:t>Essa interpretação é consistente com abordagens recentes que enfatizam a importância da sintaxe comportamental na análise do comportamento social</w:t>
      </w:r>
      <w:r>
        <w:t xml:space="preserve"> </w:t>
      </w:r>
      <w:r>
        <w:fldChar w:fldCharType="begin"/>
      </w:r>
      <w:r w:rsidR="00415BFF">
        <w:instrText xml:space="preserve"> ADDIN ZOTERO_ITEM CSL_CITATION {"citationID":"ZxCXtzAq","properties":{"formattedCitation":"(Ritter et al., 2025)","plainCitation":"(Ritter et al., 2025)","noteIndex":0},"citationItems":[{"id":3920,"uris":["http://zotero.org/users/7052761/items/X83WYT8S"],"itemData":{"id":3920,"type":"article-journal","abstract":"IntroductionThe study of social behavior in mice has grown increasingly relevant for unraveling associated brain circuits and advancing the development of treatments for psychiatric symptoms involving social withdrawal or social anxiety. However, a data-driven understanding of behavior and its modulation in solitary and social contexts is lacking.MethodsIn this study, we employed motion sequencing (“MoSeq”) to decompose mouse behaviors into discrete units (“syllables”) and investigate whether–and how–the behavioral repertoire differs between solitary and dyadic (social) settings.ResultsOur results reveal that social context significantly modulates a minority (25%) of syllables, containing predominantly stationary and undirected behaviors. Notably, these changes are associated with spatial proximity to another mouse rather than active social contact. Interestingly, a network analysis of syllable transitions shows that context-sensitive syllables exhibit altered network influence, independent of the number of connected syllables, suggesting a regulatory role. Furthermore, syllable composition changes significantly during social contact events with two distinct sequence families governing approach and withdrawal behaviors. However, no unique syllable sequences mapped to specific social interactions.DiscussionOverall, our findings suggest that a subset of syllables drives contextual behavioral adaptation in female and male mice, potentially facilitating transitions within the broader behavioral repertoire. This highlights the utility of MoSeq in dissecting nuanced, context-dependent behavioral dynamics.","container-title":"Frontiers in Behavioral Neuroscience","DOI":"10.3389/fnbeh.2025.1617091","ISSN":"1662-5153","journalAbbreviation":"Front. Behav. Neurosci.","language":"English","publisher":"Frontiers","source":"Frontiers","title":"Social context restructures behavioral syntax in mice","URL":"https://www.frontiersin.org/journals/behavioral-neuroscience/articles/10.3389/fnbeh.2025.1617091/full","volume":"19","author":[{"family":"Ritter","given":"Marti"},{"family":"Shipley","given":"Hope L."},{"family":"Deiana","given":"Serena"},{"family":"Hengerer","given":"Bastian"},{"family":"Wotjak","given":"Carsten T."},{"family":"Brecht","given":"Michael"},{"family":"Bogadhi","given":"Amarender R."}],"accessed":{"date-parts":[["2026",1,26]]},"issued":{"date-parts":[["2025",11,7]]}}}],"schema":"https://github.com/citation-style-language/schema/raw/master/csl-citation.json"} </w:instrText>
      </w:r>
      <w:r>
        <w:fldChar w:fldCharType="separate"/>
      </w:r>
      <w:r w:rsidR="00633027" w:rsidRPr="00633027">
        <w:rPr>
          <w:rFonts w:cs="Arial"/>
        </w:rPr>
        <w:t>(Ritter et al., 2025)</w:t>
      </w:r>
      <w:r>
        <w:fldChar w:fldCharType="end"/>
      </w:r>
      <w:r>
        <w:t xml:space="preserve"> porém são necessários experimentos adicionais para eliminar fatores adicionais como por exemplo a aversividade de cada </w:t>
      </w:r>
      <w:r>
        <w:lastRenderedPageBreak/>
        <w:t>elemento contexto-sensorial adicionado, embora o comportamento social basal desses animais se mostre aparentemente normal como foi visto nos resultados anteriores.</w:t>
      </w:r>
    </w:p>
    <w:p w14:paraId="1EC1D5D7" w14:textId="536E0F29" w:rsidR="000A6A0A" w:rsidRDefault="000A6A0A" w:rsidP="003F0D3C">
      <w:pPr>
        <w:ind w:firstLine="720"/>
      </w:pPr>
      <w:r w:rsidRPr="000A6A0A">
        <w:t>A análise da organização temporal da investigação social sugere que o contexto multissensorial altera não apenas o espaçamento entre eventos, mas também a composição do repertório comportamental expresso durante a evocação da memória, ou seja, os animais não deixam de explorar, mas alocam mais tempo para a</w:t>
      </w:r>
      <w:r>
        <w:t xml:space="preserve"> exploração do contexto</w:t>
      </w:r>
      <w:r w:rsidRPr="000A6A0A">
        <w:t>, o que pode reduzir a disponibilidade temporal/comportamental para manter padrões típicos</w:t>
      </w:r>
      <w:r>
        <w:t xml:space="preserve"> (como </w:t>
      </w:r>
      <w:r>
        <w:rPr>
          <w:i/>
          <w:iCs/>
        </w:rPr>
        <w:t>sniffing)</w:t>
      </w:r>
      <w:r w:rsidRPr="000A6A0A">
        <w:t xml:space="preserve"> de investigação social contínua. Esse tipo de exploração vertical é descrito como uma estratégia de amostragem do ambiente associada à obtenção de informação espacial e à novidade, distinguindo-se da investigação horizontal do estímulo social</w:t>
      </w:r>
      <w:r>
        <w:t xml:space="preserve"> </w:t>
      </w:r>
      <w:r>
        <w:fldChar w:fldCharType="begin"/>
      </w:r>
      <w:r>
        <w:instrText xml:space="preserve"> ADDIN ZOTERO_ITEM CSL_CITATION {"citationID":"OPgWNR43","properties":{"formattedCitation":"(Shan et al., 2023, 2025)","plainCitation":"(Shan et al., 2023, 2025)","noteIndex":0},"citationItems":[{"id":4058,"uris":["http://zotero.org/users/7052761/items/5H82MYYF"],"itemData":{"id":4058,"type":"article-journal","abstract":"Rearing, i.e., standing on the hind limbs in an upright posture, is part of a rat’s innate exploratory motor program. Here, we examined in developing rats whether rearing is critical for the pup’s capability to form spatial representations based on distal environmental cues. Pups (male) were tested at PD18, i.e., the first day they typically exhibit stable rearing, on a spatial habituation paradigm comprising a Familiarization session (with the pup exposed to an arena with a specific configuration of distal cues) followed, 3 h later, by a Test session where the pups were either re-exposed to the identical distal cue configuration (NoChange) or a changed configuration (DistalChange). In Experiment 1, rearing activity (rearing events, duration) decreased from Familiarization to Test in the NoChange pups but, remained elevated in the DistalChange group indicating that these pups recognized the distal novelty. Recognition of distal novelty was associated with increased c-Fos expression in hippocampal and medial prefrontal cortex (mPFC) areas, compared with NoChange pups. Analysis of GAD67+ cells suggested a parallel increase in excitation and inhibition specifically in prelimbic mPFC networks in response to distal cue changes. In Experiment 2, the pups were mechanically prevented from rearing while still seeing the distal cues during Familiarization. Rearing activity in the Test session of these pups did not differ between groups that were or were not exposed to a changed distal cue configuration at Test. The findings evidence a critical role of rearing for the emergence of allocentric representations integrating distal space during early development.","container-title":"Behavioural Brain Research","DOI":"10.1016/j.bbr.2023.114545","ISSN":"0166-4328","journalAbbreviation":"Behavioural Brain Research","page":"114545","source":"ScienceDirect","title":"Rearing is critical for forming spatial representations in pre-weanling rats","volume":"452","author":[{"family":"Shan","given":"Xia"},{"family":"Contreras","given":"María Paz"},{"family":"Sawangjit","given":"Anuck"},{"family":"Dimitrov","given":"Stoyan"},{"family":"Born","given":"Jan"},{"family":"Inostroza","given":"Marion"}],"issued":{"date-parts":[["2023",8,24]]}}},{"id":4061,"uris":["http://zotero.org/users/7052761/items/IXVUGFBJ","http://zotero.org/users/7052761/items/6TJY8K9L"],"itemData":{"id":4061,"type":"article-journal","abstract":"Among the various forms of exploration, rearing—where rodents stand on their hind legs—reflects the animal's processing of spatial information and response to environmental novelty. Here, we investigated the developmental trajectory of rearing in response to spatial novelty in a standard object–place recognition (OPR) task, with the OPR retrieval phase allowing for a direct comparison of measures of rearing, object exploration, and locomotion as indicators of spatial novelty and memory. Groups of male rats were tested on postnatal day (PD) 25, PD31, PD38, PD48, and at adulthood (PD84). The OPR task comprised a 5-min encoding phase with the rat exposed to an arena with two identical objects and, 3 h later, a 5-min retrieval phase in the same arena with one object being displaced to another arena zone. Rearing increased in response to spatial novelty (i.e., the displaced object) at retrieval relative to encoding, with this increase occurring first on PD31, and thus later than preferential object exploration-based responses emerging already on PD25. Importantly, zone-specific analyses during retrieval revealed an increase in rearing events in the (now empty) zone where the displaced object is used to be at encoding. This increase was only observed in adult rats (PD84) and likely indicates the presence of specific object–place associations in memory. These findings evidence rearing as behavior covering aspects of spatial novelty complementary to those of object exploration, thereby enabling a more comprehensive characterization of the emergence of spatial episodic memory during early life.","container-title":"European Journal of Neuroscience","DOI":"10.1111/ejn.70162","ISSN":"1460-9568","issue":"12","language":"en","license":"© 2025 The Author(s). European Journal of Neuroscience published by Federation of European Neuroscience Societies and John Wiley &amp; Sons Ltd.","note":"_eprint: https://onlinelibrary.wiley.com/doi/pdf/10.1111/ejn.70162","page":"e70162","source":"Wiley Online Library","title":"Rearing Behavior as Indicator of Spatial Novelty and Memory in Developing Rats","volume":"61","author":[{"family":"Shan","given":"Xia"},{"family":"Sawangjit","given":"Anuck"},{"family":"Born","given":"Jan"},{"family":"Inostroza","given":"Marion"}],"issued":{"date-parts":[["2025"]]}}}],"schema":"https://github.com/citation-style-language/schema/raw/master/csl-citation.json"} </w:instrText>
      </w:r>
      <w:r>
        <w:fldChar w:fldCharType="separate"/>
      </w:r>
      <w:r w:rsidRPr="000A6A0A">
        <w:rPr>
          <w:rFonts w:cs="Arial"/>
        </w:rPr>
        <w:t>(Shan et al., 2023, 2025)</w:t>
      </w:r>
      <w:r>
        <w:fldChar w:fldCharType="end"/>
      </w:r>
      <w:r w:rsidRPr="000A6A0A">
        <w:t>. Além disso, mudanças contextuais podem reorganizar a composição do repertório e suas transições, alterando a alocação temporal entre categorias comportamentais sem necessariamente reduzir o engajamento global</w:t>
      </w:r>
      <w:r>
        <w:t xml:space="preserve"> </w:t>
      </w:r>
      <w:r>
        <w:fldChar w:fldCharType="begin"/>
      </w:r>
      <w:r>
        <w:instrText xml:space="preserve"> ADDIN ZOTERO_ITEM CSL_CITATION {"citationID":"H1HAYkK8","properties":{"formattedCitation":"(Ritter et al., 2025)","plainCitation":"(Ritter et al., 2025)","noteIndex":0},"citationItems":[{"id":3920,"uris":["http://zotero.org/users/7052761/items/X83WYT8S"],"itemData":{"id":3920,"type":"article-journal","abstract":"IntroductionThe study of social behavior in mice has grown increasingly relevant for unraveling associated brain circuits and advancing the development of treatments for psychiatric symptoms involving social withdrawal or social anxiety. However, a data-driven understanding of behavior and its modulation in solitary and social contexts is lacking.MethodsIn this study, we employed motion sequencing (“MoSeq”) to decompose mouse behaviors into discrete units (“syllables”) and investigate whether–and how–the behavioral repertoire differs between solitary and dyadic (social) settings.ResultsOur results reveal that social context significantly modulates a minority (25%) of syllables, containing predominantly stationary and undirected behaviors. Notably, these changes are associated with spatial proximity to another mouse rather than active social contact. Interestingly, a network analysis of syllable transitions shows that context-sensitive syllables exhibit altered network influence, independent of the number of connected syllables, suggesting a regulatory role. Furthermore, syllable composition changes significantly during social contact events with two distinct sequence families governing approach and withdrawal behaviors. However, no unique syllable sequences mapped to specific social interactions.DiscussionOverall, our findings suggest that a subset of syllables drives contextual behavioral adaptation in female and male mice, potentially facilitating transitions within the broader behavioral repertoire. This highlights the utility of MoSeq in dissecting nuanced, context-dependent behavioral dynamics.","container-title":"Frontiers in Behavioral Neuroscience","DOI":"10.3389/fnbeh.2025.1617091","ISSN":"1662-5153","journalAbbreviation":"Front. Behav. Neurosci.","language":"English","publisher":"Frontiers","source":"Frontiers","title":"Social context restructures behavioral syntax in mice","URL":"https://www.frontiersin.org/journals/behavioral-neuroscience/articles/10.3389/fnbeh.2025.1617091/full","volume":"19","author":[{"family":"Ritter","given":"Marti"},{"family":"Shipley","given":"Hope L."},{"family":"Deiana","given":"Serena"},{"family":"Hengerer","given":"Bastian"},{"family":"Wotjak","given":"Carsten T."},{"family":"Brecht","given":"Michael"},{"family":"Bogadhi","given":"Amarender R."}],"accessed":{"date-parts":[["2026",1,26]]},"issued":{"date-parts":[["2025",11,7]]}}}],"schema":"https://github.com/citation-style-language/schema/raw/master/csl-citation.json"} </w:instrText>
      </w:r>
      <w:r>
        <w:fldChar w:fldCharType="separate"/>
      </w:r>
      <w:r w:rsidRPr="000A6A0A">
        <w:rPr>
          <w:rFonts w:cs="Arial"/>
        </w:rPr>
        <w:t>(Ritter et al., 2025)</w:t>
      </w:r>
      <w:r>
        <w:fldChar w:fldCharType="end"/>
      </w:r>
      <w:r>
        <w:t>.</w:t>
      </w:r>
    </w:p>
    <w:p w14:paraId="40015FC6" w14:textId="2345DB4D" w:rsidR="002C1EE3" w:rsidRDefault="003F0D3C" w:rsidP="003F0D3C">
      <w:pPr>
        <w:ind w:firstLine="720"/>
      </w:pPr>
      <w:r w:rsidRPr="003F0D3C">
        <w:t xml:space="preserve">Essa interpretação é consistente com evidências de que rearing </w:t>
      </w:r>
      <w:r>
        <w:t>pode estar atuando como</w:t>
      </w:r>
      <w:r w:rsidRPr="003F0D3C">
        <w:t xml:space="preserve"> um marcador comportamental sensível ao processamento de novidade espacial e à exploração de pistas contextuais</w:t>
      </w:r>
      <w:r>
        <w:t xml:space="preserve">. Esse comportamento já </w:t>
      </w:r>
      <w:r w:rsidRPr="003F0D3C">
        <w:t>foi tratado como um índice que reflete aspectos específicos de novidade espacial e representações em memória, inclusive com efeitos que podem ser detectados de forma complementar à exploração direta de objetos</w:t>
      </w:r>
      <w:r>
        <w:t xml:space="preserve"> </w:t>
      </w:r>
      <w:r>
        <w:fldChar w:fldCharType="begin"/>
      </w:r>
      <w:r w:rsidR="000A6A0A">
        <w:instrText xml:space="preserve"> ADDIN ZOTERO_ITEM CSL_CITATION {"citationID":"hTj1CI2l","properties":{"formattedCitation":"(Shan et al., 2025)","plainCitation":"(Shan et al., 2025)","noteIndex":0},"citationItems":[{"id":4061,"uris":["http://zotero.org/users/7052761/items/IXVUGFBJ","http://zotero.org/users/7052761/items/6TJY8K9L"],"itemData":{"id":4061,"type":"article-journal","abstract":"Among the various forms of exploration, rearing—where rodents stand on their hind legs—reflects the animal's processing of spatial information and response to environmental novelty. Here, we investigated the developmental trajectory of rearing in response to spatial novelty in a standard object–place recognition (OPR) task, with the OPR retrieval phase allowing for a direct comparison of measures of rearing, object exploration, and locomotion as indicators of spatial novelty and memory. Groups of male rats were tested on postnatal day (PD) 25, PD31, PD38, PD48, and at adulthood (PD84). The OPR task comprised a 5-min encoding phase with the rat exposed to an arena with two identical objects and, 3 h later, a 5-min retrieval phase in the same arena with one object being displaced to another arena zone. Rearing increased in response to spatial novelty (i.e., the displaced object) at retrieval relative to encoding, with this increase occurring first on PD31, and thus later than preferential object exploration-based responses emerging already on PD25. Importantly, zone-specific analyses during retrieval revealed an increase in rearing events in the (now empty) zone where the displaced object is used to be at encoding. This increase was only observed in adult rats (PD84) and likely indicates the presence of specific object–place associations in memory. These findings evidence rearing as behavior covering aspects of spatial novelty complementary to those of object exploration, thereby enabling a more comprehensive characterization of the emergence of spatial episodic memory during early life.","container-title":"European Journal of Neuroscience","DOI":"10.1111/ejn.70162","ISSN":"1460-9568","issue":"12","language":"en","license":"© 2025 The Author(s). European Journal of Neuroscience published by Federation of European Neuroscience Societies and John Wiley &amp; Sons Ltd.","note":"_eprint: https://onlinelibrary.wiley.com/doi/pdf/10.1111/ejn.70162","page":"e70162","source":"Wiley Online Library","title":"Rearing Behavior as Indicator of Spatial Novelty and Memory in Developing Rats","volume":"61","author":[{"family":"Shan","given":"Xia"},{"family":"Sawangjit","given":"Anuck"},{"family":"Born","given":"Jan"},{"family":"Inostroza","given":"Marion"}],"issued":{"date-parts":[["2025"]]}}}],"schema":"https://github.com/citation-style-language/schema/raw/master/csl-citation.json"} </w:instrText>
      </w:r>
      <w:r>
        <w:fldChar w:fldCharType="separate"/>
      </w:r>
      <w:r w:rsidRPr="003F0D3C">
        <w:rPr>
          <w:rFonts w:cs="Arial"/>
        </w:rPr>
        <w:t>(Shan et al., 2025)</w:t>
      </w:r>
      <w:r>
        <w:fldChar w:fldCharType="end"/>
      </w:r>
      <w:r>
        <w:t>. Neste trabalho os autores argumentam que o rearing captura componentes do comportamento exploratório ligados ao processamento de informação espacial e pode sinalizar mudanças na forma como o animal amostra o ambiente. É importante ressaltar que, embora o paradigma deles seja de reconhecimento espacial e não social, a implicação central é diretamente relevante aqui: a elevação de rearing no teste multissensorial é compatível com maior engajamento em exploração contextual.</w:t>
      </w:r>
    </w:p>
    <w:p w14:paraId="67574C8F" w14:textId="77777777" w:rsidR="00F63B5C" w:rsidRDefault="003F0D3C" w:rsidP="00F63B5C">
      <w:pPr>
        <w:ind w:firstLine="720"/>
      </w:pPr>
      <w:r>
        <w:t xml:space="preserve">Ao mesmo tempo a literatura também mostra que rearing pode ser sensível a estresse/reatividade emocional e a histórico de adaptação ambiental. Por exemplo, o rearing no open field já foi mostrado como sendo um dos principais comportamentos modulados por manipulações de estresse e por condições ambientais </w:t>
      </w:r>
      <w:r>
        <w:fldChar w:fldCharType="begin"/>
      </w:r>
      <w:r>
        <w:instrText xml:space="preserve"> ADDIN ZOTERO_ITEM CSL_CITATION {"citationID":"KlO4LRks","properties":{"formattedCitation":"(Larsson et al., 2002)","plainCitation":"(Larsson et al., 2002)","noteIndex":0},"citationItems":[{"id":3928,"uris":["http://zotero.org/users/7052761/items/84X597DV"],"itemData":{"id":3928,"type":"article-journal","abstract":"In this study, we report differential behavioural and cognitive effects, as assessed in the open-field and the Morris water maze, following psychological stress in enriched vs. impoverished housed rats. Three stress conditions were evaluated: nonstress, mild stress and powerful stress. Mild stress consisted of exposure to an avoidance box but without shock, while in the powerful stress condition animals were exposed to an electric shock. The results revealed distinct effects in the differentially housed animals. Prior exposure to a mild stress enhanced escape performance in the water maze in enriched but not impoverished animals. However, preexposure to powerful stress negatively affected animals from both housing conditions in the water maze task, but with the enriched animals less affected than impoverished animals. In the open-field test, stress preexposure reduced locomotion counts in both the differentially housed animals. In addition, the results showed that the enrichment effect on emotional reactivity in the open-field is long-lasting and persists even after extensive training and housing in standard laboratory conditions. The results are discussed in relation to the nature of the behavioural and learning differences between the differentially housed animals.","container-title":"Pharmacology Biochemistry and Behavior","DOI":"10.1016/S0091-3057(02)00782-7","ISSN":"0091-3057","issue":"1","journalAbbreviation":"Pharmacology Biochemistry and Behavior","page":"193-207","source":"ScienceDirect","title":"Psychological stress and environmental adaptation in enriched vs. impoverished housed rats","volume":"73","author":[{"family":"Larsson","given":"Fredrik"},{"family":"Winblad","given":"Bengt"},{"family":"Mohammed","given":"Abdul H"}],"issued":{"date-parts":[["2002",8,1]]}}}],"schema":"https://github.com/citation-style-language/schema/raw/master/csl-citation.json"} </w:instrText>
      </w:r>
      <w:r>
        <w:fldChar w:fldCharType="separate"/>
      </w:r>
      <w:r w:rsidRPr="003F0D3C">
        <w:rPr>
          <w:rFonts w:cs="Arial"/>
        </w:rPr>
        <w:t>(Larsson et al., 2002)</w:t>
      </w:r>
      <w:r>
        <w:fldChar w:fldCharType="end"/>
      </w:r>
      <w:r>
        <w:t xml:space="preserve">. </w:t>
      </w:r>
    </w:p>
    <w:p w14:paraId="4971BD31" w14:textId="252D1154" w:rsidR="005A5E6B" w:rsidRPr="005A5E6B" w:rsidRDefault="005A5E6B" w:rsidP="002C1EE3">
      <w:pPr>
        <w:ind w:firstLine="720"/>
      </w:pPr>
      <w:r w:rsidRPr="005A5E6B">
        <w:lastRenderedPageBreak/>
        <w:t>Assim, embora o aumento de rearing no teste multissensorial seja compatível com maior exploração contextual, os dados atuais não permitem excluir completamente a contribuição de aversividade/estresse associado aos componentes do contexto multissensorial. De fato, medidas de rearing (em especial o unsupported rearing) podem ser sensíveis a estresse agudo e a condições de teste mais aversivas, variando de forma dependente do contexto</w:t>
      </w:r>
      <w:r>
        <w:t xml:space="preserve"> </w:t>
      </w:r>
      <w:r>
        <w:fldChar w:fldCharType="begin"/>
      </w:r>
      <w:r>
        <w:instrText xml:space="preserve"> ADDIN ZOTERO_ITEM CSL_CITATION {"citationID":"5p67taJe","properties":{"formattedCitation":"(Sturman et al., 2018)","plainCitation":"(Sturman et al., 2018)","noteIndex":0},"citationItems":[{"id":4065,"uris":["http://zotero.org/users/7052761/items/Q7CQZGB8"],"itemData":{"id":4065,"type":"article-journal","abstract":"Stressful experiences are linked to anxiety disorders in humans. Similar effects are observed in rodent models, where anxiety is often measured in classic conflict tests such as the open-field test. Spontaneous rearing behavior, in which rodents stand on their hind legs to explore, can also be observed in this test yet is often ignored. We define two forms of rearing, supported rearing (in which the animal rears against the walls of the arena) and unsupported rearing (in which the animal rears without contacting the walls of the arena). Using an automated open-field test, we show that both rearing behaviors appear to be strongly context dependent and show clear sex differences, with females rearing less than males. We show that unsupported rearing is sensitive to acute stress, and is reduced under more averse testing conditions. Repeated testing and handling procedures lead to changes in several parameters over varying test sessions, yet unsupported rearing appears to be rather stable within a given animal. Rearing behaviors could therefore provide an additional measure of anxiety in rodents relevant for behavioral studies, as they appear to be highly sensitive to context and may be used in repeated testing designs.","container-title":"Stress","DOI":"10.1080/10253890.2018.1438405","ISSN":"1025-3890","issue":"5","note":"_eprint: https://doi.org/10.1080/10253890.2018.1438405","page":"443-452","PMID":"29451062","publisher":"Taylor &amp; Francis","source":"Taylor and Francis+NEJM","title":"Exploratory rearing: a context- and stress-sensitive behavior recorded in the open-field test","title-short":"Exploratory rearing","volume":"21","author":[{"family":"Sturman","given":"Oliver"},{"family":"Germain","given":"Pierre-Luc"},{"family":"Bohacek","given":"Johannes"}],"issued":{"date-parts":[["2018",9,3]]}}}],"schema":"https://github.com/citation-style-language/schema/raw/master/csl-citation.json"} </w:instrText>
      </w:r>
      <w:r>
        <w:fldChar w:fldCharType="separate"/>
      </w:r>
      <w:r w:rsidRPr="005A5E6B">
        <w:rPr>
          <w:rFonts w:cs="Arial"/>
        </w:rPr>
        <w:t>(Sturman et al., 2018)</w:t>
      </w:r>
      <w:r>
        <w:fldChar w:fldCharType="end"/>
      </w:r>
      <w:r w:rsidRPr="005A5E6B">
        <w:t>. Por isso, não é possível descartar a possibilidade de que exista a introdução de fatores causadores de estresse agudo que está influenciando no comportamento e medidas adicionais independentes de estresse/ansiedade (por exemplo, marcadores endócrinos e/ou tarefas clássicas de ansiedade) ajudariam a discriminar o peso relativo de competição atencional versus aversividade contextual</w:t>
      </w:r>
      <w:r>
        <w:t xml:space="preserve"> </w:t>
      </w:r>
      <w:r>
        <w:fldChar w:fldCharType="begin"/>
      </w:r>
      <w:r w:rsidR="004526AB">
        <w:instrText xml:space="preserve"> ADDIN ZOTERO_ITEM CSL_CITATION {"citationID":"P6oysMYS","properties":{"formattedCitation":"(Ennaceur, 2014; La-Vu et al., 2020; Walf &amp; Frye, 2007)","plainCitation":"(Ennaceur, 2014; La-Vu et al., 2020; Walf &amp; Frye, 2007)","noteIndex":0},"citationItems":[{"id":4072,"uris":["http://zotero.org/users/7052761/items/5FH2DLQF"],"itemData":{"id":4072,"type":"article-journal","abstract":"The plus-maze, the light–dark box and the open-field are the main current tests of unconditioned anxiety for mice and rats. Despite their disappointing achievements, they remain as popular as ever and seem to play an important role in an ever-growing demand for behavioral phenotyping and drug screening. Numerous reviews have repeatedly reported their lack of consistency and reliability but they failed to address the core question of whether these tests do provide unequivocal measures of fear-induced anxiety, that these measurements are not confused with measures of fear-induced avoidance or natural preference responses — i.e. discriminant validity. In the present report, I examined numerous issues that undermine the validity of the current tests, and I highlighted various flaws in the aspects of these tests and the methodologies pursued. This report concludes that the evidence in support of the validity of the plus-maze, the light/dark box and the open-field as anxiety tests is poor and methodologically questionable.","container-title":"Physiology &amp; Behavior","DOI":"10.1016/j.physbeh.2014.05.032","ISSN":"0031-9384","journalAbbreviation":"Physiology &amp; Behavior","page":"55-71","source":"ScienceDirect","title":"Tests of unconditioned anxiety — Pitfalls and disappointments","volume":"135","author":[{"family":"Ennaceur","given":"A."}],"issued":{"date-parts":[["2014",8,1]]}}},{"id":4070,"uris":["http://zotero.org/users/7052761/items/RHI52ZLY"],"itemData":{"id":4070,"type":"article-journal","abstract":"Anxiety is a widely studied phenomenon in behavioral neuroscience, but the recent literature lacks an overview of the major conceptual framework underlying anxiety research to introduce young researchers to the field. In this mini-review, which is aimed towards new undergraduate and graduate students, we discuss how researchers exploit the approach-avoidance conflict, an internal conflict rodents face between exploration of novel environments and avoidance of danger, to inform rodent assays that allow for the measurement of anxiety-related behavior in the laboratory. We review six widely-used rodent anxiety assays, consider the pharmacological validity of these assays, and discuss neural circuits that have recently been shown to modulate anxiety using the assays described. Finally, we offer related lines of inquiry and comment on potential future directions.","container-title":"Frontiers in Behavioral Neuroscience","DOI":"10.3389/fnbeh.2020.00145","ISSN":"1662-5153","journalAbbreviation":"Front. Behav. Neurosci.","language":"English","publisher":"Frontiers","source":"Frontiers","title":"To Approach or Avoid: An Introductory Overview of the Study of Anxiety Using Rodent Assays","title-short":"To Approach or Avoid","URL":"https://www.frontiersin.org/journals/behavioral-neuroscience/articles/10.3389/fnbeh.2020.00145/full","volume":"14","author":[{"family":"La-Vu","given":"Mimi"},{"family":"Tobias","given":"Brooke C."},{"family":"Schuette","given":"Peter J."},{"family":"Adhikari","given":"Avishek"}],"accessed":{"date-parts":[["2026",2,15]]},"issued":{"date-parts":[["2020",8,26]]}}},{"id":4091,"uris":["http://zotero.org/users/7052761/items/J5AHHRP4","http://zotero.org/users/7052761/items/NCKCJ6YE"],"itemData":{"id":4091,"type":"article-journal","abstract":"The elevated plus maze is a widely used behavioral assay for rodents and it has been validated to assess the anti-anxiety effects of pharmacological agents and steroid hormones, and to define brain regions and mechanisms underlying anxiety-related behavior. Briefly, rats or mice are placed at the junction of the four arms of the maze, facing an open arm, and entries/duration in each arm are recorded by a video-tracking system and observer simultaneously for 5 min. Other ethological parameters (i.e., rears, head dips and stretched-attend postures) can also be observed. An increase in open arm activity (duration and/or entries) reflects anti-anxiety behavior. In our laboratory, rats or mice are exposed to the plus maze on one occasion; thus, results can be obtained in 5 min per rodent.","container-title":"Nature protocols","DOI":"10.1038/nprot.2007.44","ISSN":"1754-2189","issue":"2","journalAbbreviation":"Nat Protoc","page":"322-328","PMID":"17406592","PMCID":"PMC3623971","source":"PubMed Central","title":"The use of the elevated plus maze as an assay of anxiety-related behavior in rodents","volume":"2","author":[{"family":"Walf","given":"Alicia A"},{"family":"Frye","given":"Cheryl A"}],"issued":{"date-parts":[["2007"]]}}}],"schema":"https://github.com/citation-style-language/schema/raw/master/csl-citation.json"} </w:instrText>
      </w:r>
      <w:r>
        <w:fldChar w:fldCharType="separate"/>
      </w:r>
      <w:r w:rsidRPr="005A5E6B">
        <w:rPr>
          <w:rFonts w:cs="Arial"/>
        </w:rPr>
        <w:t>(Ennaceur, 2014; La-Vu et al., 2020; Walf &amp; Frye, 2007)</w:t>
      </w:r>
      <w:r>
        <w:fldChar w:fldCharType="end"/>
      </w:r>
      <w:r w:rsidRPr="005A5E6B">
        <w:t>.</w:t>
      </w:r>
    </w:p>
    <w:p w14:paraId="2337E35E" w14:textId="64B96AB3" w:rsidR="005A5E6B" w:rsidRDefault="005A5E6B" w:rsidP="0068462F">
      <w:pPr>
        <w:ind w:firstLine="720"/>
      </w:pPr>
      <w:r w:rsidRPr="005A5E6B">
        <w:t xml:space="preserve">A adaptação ambiental discutida no trecho anterior e a ruptura dos padrões comportamentais frente a mudanças contextuais se mostram talvez mais evidentes quando voltamos à análise dos eventos exploratórios e seus desfechos, já que, diferentemente de uma leitura baseada apenas em quanto o animal interage, essa métrica captura como a aproximação se resolve </w:t>
      </w:r>
      <w:r>
        <w:fldChar w:fldCharType="begin"/>
      </w:r>
      <w:r>
        <w:instrText xml:space="preserve"> ADDIN ZOTERO_ITEM CSL_CITATION {"citationID":"1jXloAZ1","properties":{"formattedCitation":"(Markowitz et al., 2018)","plainCitation":"(Markowitz et al., 2018)","noteIndex":0},"citationItems":[{"id":4077,"uris":["http://zotero.org/users/7052761/items/D6R3D8V5"],"itemData":{"id":4077,"type":"article-journal","abstract":"Many naturalistic behaviors are built from modular components that are expressed sequentially. Although striatal circuits have been implicated in action selection and implementation, the neural mechanisms that compose behavior in unrestrained animals are not well understood. Here we record bulk and cellular neural activity in the direct and indirect pathways of dorsolateral striatum (DLS) as mice spontaneously express action sequences. These experiments reveal that DLS neurons systematically encode information about the identity and ordering of sub-second 3D behavioral motifs; this encoding is facilitated by fast-timescale decorrelations between the direct and indirect pathways. Furthermore, lesioning the DLS prevents appropriate sequence assembly during exploratory or odor-evoked behaviors. By characterizing naturalistic behavior at neural timescales, these experiments identify a code for elemental 3D pose dynamics built from complementary pathway dynamics, support a role for DLS in constructing meaningful behavioral sequences, and suggest models for how actions are sculpted over time.","container-title":"Cell","DOI":"10.1016/j.cell.2018.04.019","ISSN":"0092-8674","issue":"1","journalAbbreviation":"Cell","page":"44-58.e17","PMID":"29779950","PMCID":"PMC6026065","source":"PubMed Central","title":"The striatum organizes 3D behavior via moment-to-moment action selection","volume":"174","author":[{"family":"Markowitz","given":"Jeffrey E."},{"family":"Gillis","given":"Winthrop F."},{"family":"Beron","given":"Celia C."},{"family":"Neufeld","given":"Shay Q."},{"family":"Robertson","given":"Keiramarie"},{"family":"Bhagat","given":"Neha D."},{"family":"Peterson","given":"Ralph E."},{"family":"Peterson","given":"Emalee"},{"family":"Hyun","given":"Minsuk"},{"family":"Linderman","given":"Scott W."},{"family":"Sabatini","given":"Bernardo L."},{"family":"Datta","given":"Sandeep Robert"}],"issued":{"date-parts":[["2018",6,28]]}}}],"schema":"https://github.com/citation-style-language/schema/raw/master/csl-citation.json"} </w:instrText>
      </w:r>
      <w:r>
        <w:fldChar w:fldCharType="separate"/>
      </w:r>
      <w:r w:rsidRPr="005A5E6B">
        <w:rPr>
          <w:rFonts w:cs="Arial"/>
        </w:rPr>
        <w:t>(Markowitz et al., 2018)</w:t>
      </w:r>
      <w:r>
        <w:fldChar w:fldCharType="end"/>
      </w:r>
      <w:r w:rsidRPr="005A5E6B">
        <w:t>. O padrão observado onde existe uma diferença entre contextos especificamente no teste é consistente com a ideia de que o processo de evocação da memória ocorre sob regimes distintos de seleção de ação</w:t>
      </w:r>
      <w:r>
        <w:t xml:space="preserve"> </w:t>
      </w:r>
      <w:r>
        <w:fldChar w:fldCharType="begin"/>
      </w:r>
      <w:r>
        <w:instrText xml:space="preserve"> ADDIN ZOTERO_ITEM CSL_CITATION {"citationID":"kcpqSBOA","properties":{"formattedCitation":"(Markowitz et al., 2018)","plainCitation":"(Markowitz et al., 2018)","noteIndex":0},"citationItems":[{"id":4077,"uris":["http://zotero.org/users/7052761/items/D6R3D8V5"],"itemData":{"id":4077,"type":"article-journal","abstract":"Many naturalistic behaviors are built from modular components that are expressed sequentially. Although striatal circuits have been implicated in action selection and implementation, the neural mechanisms that compose behavior in unrestrained animals are not well understood. Here we record bulk and cellular neural activity in the direct and indirect pathways of dorsolateral striatum (DLS) as mice spontaneously express action sequences. These experiments reveal that DLS neurons systematically encode information about the identity and ordering of sub-second 3D behavioral motifs; this encoding is facilitated by fast-timescale decorrelations between the direct and indirect pathways. Furthermore, lesioning the DLS prevents appropriate sequence assembly during exploratory or odor-evoked behaviors. By characterizing naturalistic behavior at neural timescales, these experiments identify a code for elemental 3D pose dynamics built from complementary pathway dynamics, support a role for DLS in constructing meaningful behavioral sequences, and suggest models for how actions are sculpted over time.","container-title":"Cell","DOI":"10.1016/j.cell.2018.04.019","ISSN":"0092-8674","issue":"1","journalAbbreviation":"Cell","page":"44-58.e17","PMID":"29779950","PMCID":"PMC6026065","source":"PubMed Central","title":"The striatum organizes 3D behavior via moment-to-moment action selection","volume":"174","author":[{"family":"Markowitz","given":"Jeffrey E."},{"family":"Gillis","given":"Winthrop F."},{"family":"Beron","given":"Celia C."},{"family":"Neufeld","given":"Shay Q."},{"family":"Robertson","given":"Keiramarie"},{"family":"Bhagat","given":"Neha D."},{"family":"Peterson","given":"Ralph E."},{"family":"Peterson","given":"Emalee"},{"family":"Hyun","given":"Minsuk"},{"family":"Linderman","given":"Scott W."},{"family":"Sabatini","given":"Bernardo L."},{"family":"Datta","given":"Sandeep Robert"}],"issued":{"date-parts":[["2018",6,28]]}}}],"schema":"https://github.com/citation-style-language/schema/raw/master/csl-citation.json"} </w:instrText>
      </w:r>
      <w:r>
        <w:fldChar w:fldCharType="separate"/>
      </w:r>
      <w:r w:rsidRPr="005A5E6B">
        <w:rPr>
          <w:rFonts w:cs="Arial"/>
        </w:rPr>
        <w:t>(Markowitz et al., 2018)</w:t>
      </w:r>
      <w:r>
        <w:fldChar w:fldCharType="end"/>
      </w:r>
      <w:r>
        <w:t>. N</w:t>
      </w:r>
      <w:r w:rsidRPr="005A5E6B">
        <w:t xml:space="preserve">esse sentido, o contexto multissensorial aumentaria a concorrência entre ações dirigidas ao estímulo social e ações voltadas ao ambiente </w:t>
      </w:r>
      <w:r>
        <w:fldChar w:fldCharType="begin"/>
      </w:r>
      <w:r>
        <w:instrText xml:space="preserve"> ADDIN ZOTERO_ITEM CSL_CITATION {"citationID":"gnGonKq5","properties":{"formattedCitation":"(Ritter et al., 2025)","plainCitation":"(Ritter et al., 2025)","noteIndex":0},"citationItems":[{"id":3920,"uris":["http://zotero.org/users/7052761/items/X83WYT8S"],"itemData":{"id":3920,"type":"article-journal","abstract":"IntroductionThe study of social behavior in mice has grown increasingly relevant for unraveling associated brain circuits and advancing the development of treatments for psychiatric symptoms involving social withdrawal or social anxiety. However, a data-driven understanding of behavior and its modulation in solitary and social contexts is lacking.MethodsIn this study, we employed motion sequencing (“MoSeq”) to decompose mouse behaviors into discrete units (“syllables”) and investigate whether–and how–the behavioral repertoire differs between solitary and dyadic (social) settings.ResultsOur results reveal that social context significantly modulates a minority (25%) of syllables, containing predominantly stationary and undirected behaviors. Notably, these changes are associated with spatial proximity to another mouse rather than active social contact. Interestingly, a network analysis of syllable transitions shows that context-sensitive syllables exhibit altered network influence, independent of the number of connected syllables, suggesting a regulatory role. Furthermore, syllable composition changes significantly during social contact events with two distinct sequence families governing approach and withdrawal behaviors. However, no unique syllable sequences mapped to specific social interactions.DiscussionOverall, our findings suggest that a subset of syllables drives contextual behavioral adaptation in female and male mice, potentially facilitating transitions within the broader behavioral repertoire. This highlights the utility of MoSeq in dissecting nuanced, context-dependent behavioral dynamics.","container-title":"Frontiers in Behavioral Neuroscience","DOI":"10.3389/fnbeh.2025.1617091","ISSN":"1662-5153","journalAbbreviation":"Front. Behav. Neurosci.","language":"English","publisher":"Frontiers","source":"Frontiers","title":"Social context restructures behavioral syntax in mice","URL":"https://www.frontiersin.org/journals/behavioral-neuroscience/articles/10.3389/fnbeh.2025.1617091/full","volume":"19","author":[{"family":"Ritter","given":"Marti"},{"family":"Shipley","given":"Hope L."},{"family":"Deiana","given":"Serena"},{"family":"Hengerer","given":"Bastian"},{"family":"Wotjak","given":"Carsten T."},{"family":"Brecht","given":"Michael"},{"family":"Bogadhi","given":"Amarender R."}],"accessed":{"date-parts":[["2026",1,26]]},"issued":{"date-parts":[["2025",11,7]]}}}],"schema":"https://github.com/citation-style-language/schema/raw/master/csl-citation.json"} </w:instrText>
      </w:r>
      <w:r>
        <w:fldChar w:fldCharType="separate"/>
      </w:r>
      <w:r w:rsidRPr="005A5E6B">
        <w:rPr>
          <w:rFonts w:cs="Arial"/>
        </w:rPr>
        <w:t>(Ritter et al., 2025)</w:t>
      </w:r>
      <w:r>
        <w:fldChar w:fldCharType="end"/>
      </w:r>
      <w:r w:rsidRPr="005A5E6B">
        <w:t xml:space="preserve">. O aumento no número de rearings no teste envolvendo o contexto multissensorial sugere maior engajamento em exploração contextual, reforçando essa análise. Como discutido anteriormente e mostrado na literatura </w:t>
      </w:r>
      <w:r>
        <w:fldChar w:fldCharType="begin"/>
      </w:r>
      <w:r>
        <w:instrText xml:space="preserve"> ADDIN ZOTERO_ITEM CSL_CITATION {"citationID":"VfkhwVeP","properties":{"formattedCitation":"(Shan et al., 2023, 2025)","plainCitation":"(Shan et al., 2023, 2025)","noteIndex":0},"citationItems":[{"id":4058,"uris":["http://zotero.org/users/7052761/items/5H82MYYF"],"itemData":{"id":4058,"type":"article-journal","abstract":"Rearing, i.e., standing on the hind limbs in an upright posture, is part of a rat’s innate exploratory motor program. Here, we examined in developing rats whether rearing is critical for the pup’s capability to form spatial representations based on distal environmental cues. Pups (male) were tested at PD18, i.e., the first day they typically exhibit stable rearing, on a spatial habituation paradigm comprising a Familiarization session (with the pup exposed to an arena with a specific configuration of distal cues) followed, 3 h later, by a Test session where the pups were either re-exposed to the identical distal cue configuration (NoChange) or a changed configuration (DistalChange). In Experiment 1, rearing activity (rearing events, duration) decreased from Familiarization to Test in the NoChange pups but, remained elevated in the DistalChange group indicating that these pups recognized the distal novelty. Recognition of distal novelty was associated with increased c-Fos expression in hippocampal and medial prefrontal cortex (mPFC) areas, compared with NoChange pups. Analysis of GAD67+ cells suggested a parallel increase in excitation and inhibition specifically in prelimbic mPFC networks in response to distal cue changes. In Experiment 2, the pups were mechanically prevented from rearing while still seeing the distal cues during Familiarization. Rearing activity in the Test session of these pups did not differ between groups that were or were not exposed to a changed distal cue configuration at Test. The findings evidence a critical role of rearing for the emergence of allocentric representations integrating distal space during early development.","container-title":"Behavioural Brain Research","DOI":"10.1016/j.bbr.2023.114545","ISSN":"0166-4328","journalAbbreviation":"Behavioural Brain Research","page":"114545","source":"ScienceDirect","title":"Rearing is critical for forming spatial representations in pre-weanling rats","volume":"452","author":[{"family":"Shan","given":"Xia"},{"family":"Contreras","given":"María Paz"},{"family":"Sawangjit","given":"Anuck"},{"family":"Dimitrov","given":"Stoyan"},{"family":"Born","given":"Jan"},{"family":"Inostroza","given":"Marion"}],"issued":{"date-parts":[["2023",8,24]]}}},{"id":4061,"uris":["http://zotero.org/users/7052761/items/IXVUGFBJ","http://zotero.org/users/7052761/items/6TJY8K9L"],"itemData":{"id":4061,"type":"article-journal","abstract":"Among the various forms of exploration, rearing—where rodents stand on their hind legs—reflects the animal's processing of spatial information and response to environmental novelty. Here, we investigated the developmental trajectory of rearing in response to spatial novelty in a standard object–place recognition (OPR) task, with the OPR retrieval phase allowing for a direct comparison of measures of rearing, object exploration, and locomotion as indicators of spatial novelty and memory. Groups of male rats were tested on postnatal day (PD) 25, PD31, PD38, PD48, and at adulthood (PD84). The OPR task comprised a 5-min encoding phase with the rat exposed to an arena with two identical objects and, 3 h later, a 5-min retrieval phase in the same arena with one object being displaced to another arena zone. Rearing increased in response to spatial novelty (i.e., the displaced object) at retrieval relative to encoding, with this increase occurring first on PD31, and thus later than preferential object exploration-based responses emerging already on PD25. Importantly, zone-specific analyses during retrieval revealed an increase in rearing events in the (now empty) zone where the displaced object is used to be at encoding. This increase was only observed in adult rats (PD84) and likely indicates the presence of specific object–place associations in memory. These findings evidence rearing as behavior covering aspects of spatial novelty complementary to those of object exploration, thereby enabling a more comprehensive characterization of the emergence of spatial episodic memory during early life.","container-title":"European Journal of Neuroscience","DOI":"10.1111/ejn.70162","ISSN":"1460-9568","issue":"12","language":"en","license":"© 2025 The Author(s). European Journal of Neuroscience published by Federation of European Neuroscience Societies and John Wiley &amp; Sons Ltd.","note":"_eprint: https://onlinelibrary.wiley.com/doi/pdf/10.1111/ejn.70162","page":"e70162","source":"Wiley Online Library","title":"Rearing Behavior as Indicator of Spatial Novelty and Memory in Developing Rats","volume":"61","author":[{"family":"Shan","given":"Xia"},{"family":"Sawangjit","given":"Anuck"},{"family":"Born","given":"Jan"},{"family":"Inostroza","given":"Marion"}],"issued":{"date-parts":[["2025"]]}}}],"schema":"https://github.com/citation-style-language/schema/raw/master/csl-citation.json"} </w:instrText>
      </w:r>
      <w:r>
        <w:fldChar w:fldCharType="separate"/>
      </w:r>
      <w:r w:rsidRPr="005A5E6B">
        <w:rPr>
          <w:rFonts w:cs="Arial"/>
        </w:rPr>
        <w:t>(Shan et al., 2023, 2025)</w:t>
      </w:r>
      <w:r>
        <w:fldChar w:fldCharType="end"/>
      </w:r>
      <w:r w:rsidRPr="005A5E6B">
        <w:t>, o rearing pode funcionar como um índice sensível à amostragem de pistas espaciais e à forma como o animal explora novidades e memória no ambiente, refletindo uma estratégia de exploração que não é meramente locomotora. Especialmente em um ambiente com maior carga multissensorial, esse tipo de exploração pode competir com a progressão do comportamento social, favorecendo a ocorrência de episódios de aproximação que se iniciam, mas não se consolidam em uma sequência completa.</w:t>
      </w:r>
    </w:p>
    <w:p w14:paraId="0F68A00B" w14:textId="760A01BE" w:rsidR="00364EFD" w:rsidRPr="004D23F3" w:rsidRDefault="00364EFD" w:rsidP="00627488">
      <w:pPr>
        <w:ind w:firstLine="720"/>
      </w:pPr>
      <w:r w:rsidRPr="00364EFD">
        <w:lastRenderedPageBreak/>
        <w:t>Por fim, o fato de a modulação de “apenas aproximação” emergir especificamente no teste, e não como um efeito principal simples de contexto ou sessão, reforça que o fenômeno deve ser interpretado como uma reorganização dependente da evocação. Ou seja, não se trata apenas de uma diferença basal entre ambientes, mas de uma diferença em como o comportamento é estruturado quando o animal está na fase em que, classicamente, se espera a expressão da memória</w:t>
      </w:r>
      <w:r>
        <w:t xml:space="preserve"> </w:t>
      </w:r>
      <w:r>
        <w:fldChar w:fldCharType="begin"/>
      </w:r>
      <w:r>
        <w:instrText xml:space="preserve"> ADDIN ZOTERO_ITEM CSL_CITATION {"citationID":"3UxWTrXI","properties":{"formattedCitation":"(Winslow, 2003)","plainCitation":"(Winslow, 2003)","noteIndex":0},"citationItems":[{"id":4045,"uris":["http://zotero.org/users/7052761/items/BNEFRXZV"],"itemData":{"id":4045,"type":"article-journal","abstract":"Social recognition in mice is represented by a simple pattern of behavior that can be accurately and reliably quantified by trained observers. The paradigm presented in this unit takes advantage of an ethologically relevant phenomenon marked by a vigorous and species-typical sequence of investigatory behaviors that occurs when conspecifics meet. Recognition is noted by decreased investigation of a previously encountered animal.","container-title":"Current Protocols in Neuroscience","DOI":"10.1002/0471142301.ns0816s22","ISSN":"1934-8576","issue":"1","journalAbbreviation":"Curr Protoc Neurosci","language":"en","license":"Copyright © 2003 by John Wiley &amp; Sons, Inc.","note":"_eprint: https://currentprotocols.onlinelibrary.wiley.com/doi/pdf/10.1002/0471142301.ns0816s22","page":"8.16.1-8.16.16","PMID":"18428583","source":"Wiley Online Library","title":"Mouse Social Recognition and Preference","volume":"22","author":[{"family":"Winslow","given":"James T."}],"issued":{"date-parts":[["2003"]]}}}],"schema":"https://github.com/citation-style-language/schema/raw/master/csl-citation.json"} </w:instrText>
      </w:r>
      <w:r>
        <w:fldChar w:fldCharType="separate"/>
      </w:r>
      <w:r w:rsidRPr="00364EFD">
        <w:rPr>
          <w:rFonts w:cs="Arial"/>
        </w:rPr>
        <w:t>(Winslow, 2003)</w:t>
      </w:r>
      <w:r>
        <w:fldChar w:fldCharType="end"/>
      </w:r>
      <w:r w:rsidRPr="00364EFD">
        <w:t>. Isso converge com o conjunto dos resultados anteriores: (i) o engajamento global permanece preservado; (ii) a organização temporal típica do teste no contexto padrão não emerge no multissensorial; (iii) há sinais de maior investimento em exploração contextual no teste multissensorial. Em conjunto, esses resultados sustentam a hipótese de que a memória social permanece acessível, mas o contexto redefine a “política comportamental” pela qual a aproximação é estabilizada, interrompida ou desviada</w:t>
      </w:r>
      <w:r>
        <w:t>. E em</w:t>
      </w:r>
      <w:r w:rsidRPr="00364EFD">
        <w:t xml:space="preserve"> linha com essa interpretação, a literatura descreve tanto o teste de reconhecimento social como uma fase em que mudanças na expressão comportamental refletem evocação do traço mnêmico </w:t>
      </w:r>
      <w:r>
        <w:fldChar w:fldCharType="begin"/>
      </w:r>
      <w:r>
        <w:instrText xml:space="preserve"> ADDIN ZOTERO_ITEM CSL_CITATION {"citationID":"UgMngVFC","properties":{"formattedCitation":"(Winslow, 2003)","plainCitation":"(Winslow, 2003)","noteIndex":0},"citationItems":[{"id":4045,"uris":["http://zotero.org/users/7052761/items/BNEFRXZV"],"itemData":{"id":4045,"type":"article-journal","abstract":"Social recognition in mice is represented by a simple pattern of behavior that can be accurately and reliably quantified by trained observers. The paradigm presented in this unit takes advantage of an ethologically relevant phenomenon marked by a vigorous and species-typical sequence of investigatory behaviors that occurs when conspecifics meet. Recognition is noted by decreased investigation of a previously encountered animal.","container-title":"Current Protocols in Neuroscience","DOI":"10.1002/0471142301.ns0816s22","ISSN":"1934-8576","issue":"1","journalAbbreviation":"Curr Protoc Neurosci","language":"en","license":"Copyright © 2003 by John Wiley &amp; Sons, Inc.","note":"_eprint: https://currentprotocols.onlinelibrary.wiley.com/doi/pdf/10.1002/0471142301.ns0816s22","page":"8.16.1-8.16.16","PMID":"18428583","source":"Wiley Online Library","title":"Mouse Social Recognition and Preference","volume":"22","author":[{"family":"Winslow","given":"James T."}],"issued":{"date-parts":[["2003"]]}}}],"schema":"https://github.com/citation-style-language/schema/raw/master/csl-citation.json"} </w:instrText>
      </w:r>
      <w:r>
        <w:fldChar w:fldCharType="separate"/>
      </w:r>
      <w:r w:rsidRPr="00364EFD">
        <w:rPr>
          <w:rFonts w:cs="Arial"/>
        </w:rPr>
        <w:t>(Winslow, 2003)</w:t>
      </w:r>
      <w:r>
        <w:fldChar w:fldCharType="end"/>
      </w:r>
      <w:r>
        <w:t xml:space="preserve"> </w:t>
      </w:r>
      <w:r w:rsidRPr="00364EFD">
        <w:t xml:space="preserve">quanto o comportamento como composto por módulos e transições cuja organização pode ser reestruturada pelo contexto e por regimes de seleção de ação </w:t>
      </w:r>
      <w:r>
        <w:fldChar w:fldCharType="begin"/>
      </w:r>
      <w:r>
        <w:instrText xml:space="preserve"> ADDIN ZOTERO_ITEM CSL_CITATION {"citationID":"gcKpi0wl","properties":{"formattedCitation":"(Markowitz et al., 2018; Ritter et al., 2025; Wiltschko et al., 2015)","plainCitation":"(Markowitz et al., 2018; Ritter et al., 2025; Wiltschko et al., 2015)","noteIndex":0},"citationItems":[{"id":4077,"uris":["http://zotero.org/users/7052761/items/D6R3D8V5"],"itemData":{"id":4077,"type":"article-journal","abstract":"Many naturalistic behaviors are built from modular components that are expressed sequentially. Although striatal circuits have been implicated in action selection and implementation, the neural mechanisms that compose behavior in unrestrained animals are not well understood. Here we record bulk and cellular neural activity in the direct and indirect pathways of dorsolateral striatum (DLS) as mice spontaneously express action sequences. These experiments reveal that DLS neurons systematically encode information about the identity and ordering of sub-second 3D behavioral motifs; this encoding is facilitated by fast-timescale decorrelations between the direct and indirect pathways. Furthermore, lesioning the DLS prevents appropriate sequence assembly during exploratory or odor-evoked behaviors. By characterizing naturalistic behavior at neural timescales, these experiments identify a code for elemental 3D pose dynamics built from complementary pathway dynamics, support a role for DLS in constructing meaningful behavioral sequences, and suggest models for how actions are sculpted over time.","container-title":"Cell","DOI":"10.1016/j.cell.2018.04.019","ISSN":"0092-8674","issue":"1","journalAbbreviation":"Cell","page":"44-58.e17","PMID":"29779950","PMCID":"PMC6026065","source":"PubMed Central","title":"The striatum organizes 3D behavior via moment-to-moment action selection","volume":"174","author":[{"family":"Markowitz","given":"Jeffrey E."},{"family":"Gillis","given":"Winthrop F."},{"family":"Beron","given":"Celia C."},{"family":"Neufeld","given":"Shay Q."},{"family":"Robertson","given":"Keiramarie"},{"family":"Bhagat","given":"Neha D."},{"family":"Peterson","given":"Ralph E."},{"family":"Peterson","given":"Emalee"},{"family":"Hyun","given":"Minsuk"},{"family":"Linderman","given":"Scott W."},{"family":"Sabatini","given":"Bernardo L."},{"family":"Datta","given":"Sandeep Robert"}],"issued":{"date-parts":[["2018",6,28]]}}},{"id":3920,"uris":["http://zotero.org/users/7052761/items/X83WYT8S"],"itemData":{"id":3920,"type":"article-journal","abstract":"IntroductionThe study of social behavior in mice has grown increasingly relevant for unraveling associated brain circuits and advancing the development of treatments for psychiatric symptoms involving social withdrawal or social anxiety. However, a data-driven understanding of behavior and its modulation in solitary and social contexts is lacking.MethodsIn this study, we employed motion sequencing (“MoSeq”) to decompose mouse behaviors into discrete units (“syllables”) and investigate whether–and how–the behavioral repertoire differs between solitary and dyadic (social) settings.ResultsOur results reveal that social context significantly modulates a minority (25%) of syllables, containing predominantly stationary and undirected behaviors. Notably, these changes are associated with spatial proximity to another mouse rather than active social contact. Interestingly, a network analysis of syllable transitions shows that context-sensitive syllables exhibit altered network influence, independent of the number of connected syllables, suggesting a regulatory role. Furthermore, syllable composition changes significantly during social contact events with two distinct sequence families governing approach and withdrawal behaviors. However, no unique syllable sequences mapped to specific social interactions.DiscussionOverall, our findings suggest that a subset of syllables drives contextual behavioral adaptation in female and male mice, potentially facilitating transitions within the broader behavioral repertoire. This highlights the utility of MoSeq in dissecting nuanced, context-dependent behavioral dynamics.","container-title":"Frontiers in Behavioral Neuroscience","DOI":"10.3389/fnbeh.2025.1617091","ISSN":"1662-5153","journalAbbreviation":"Front. Behav. Neurosci.","language":"English","publisher":"Frontiers","source":"Frontie</w:instrText>
      </w:r>
      <w:r w:rsidRPr="004D23F3">
        <w:instrText xml:space="preserve">rs","title":"Social context restructures behavioral syntax in mice","URL":"https://www.frontiersin.org/journals/behavioral-neuroscience/articles/10.3389/fnbeh.2025.1617091/full","volume":"19","author":[{"family":"Ritter","given":"Marti"},{"family":"Shipley","given":"Hope L."},{"family":"Deiana","given":"Serena"},{"family":"Hengerer","given":"Bastian"},{"family":"Wotjak","given":"Carsten T."},{"family":"Brecht","given":"Michael"},{"family":"Bogadhi","given":"Amarender R."}],"accessed":{"date-parts":[["2026",1,26]]},"issued":{"date-parts":[["2025",11,7]]}}},{"id":4080,"uris":["http://zotero.org/users/7052761/items/R47EJ4XE"],"itemData":{"id":4080,"type":"article-journal","container-title":"Neuron","DOI":"10.1016/j.neuron.2015.11.031","ISSN":"0896-6273","issue":"6","journalAbbreviation":"Neuron","language":"English","page":"1121-1135","PMID":"26687221","publisher":"Elsevier","source":"www.cell.com","title":"Mapping Sub-Second Structure in Mouse Behavior","volume":"88","author":[{"family":"Wiltschko","given":"Alexander B."},{"family":"Johnson","given":"Matthew J."},{"family":"Iurilli","given":"Giuliano"},{"family":"Peterson","given":"Ralph E."},{"family":"Katon","given":"Jesse M."},{"family":"Pashkovski","given":"Stan L."},{"family":"Abraira","given":"Victoria E."},{"family":"Adams","given":"Ryan P."},{"family":"Datta","given":"Sandeep Robert"}],"issued":{"date-parts":[["2015",12,16]]}}}],"schema":"https://github.com/citation-style-language/schema/raw/master/csl-citation.json"} </w:instrText>
      </w:r>
      <w:r>
        <w:fldChar w:fldCharType="separate"/>
      </w:r>
      <w:r w:rsidRPr="004D23F3">
        <w:rPr>
          <w:rFonts w:cs="Arial"/>
        </w:rPr>
        <w:t>(Markowitz et al., 2018; Ritter et al., 2025; Wiltschko et al., 2015)</w:t>
      </w:r>
      <w:r>
        <w:fldChar w:fldCharType="end"/>
      </w:r>
      <w:r w:rsidRPr="004D23F3">
        <w:t>.</w:t>
      </w:r>
    </w:p>
    <w:p w14:paraId="3782849C" w14:textId="02E79910" w:rsidR="004D23F3" w:rsidRDefault="004D23F3" w:rsidP="00627488">
      <w:pPr>
        <w:ind w:firstLine="720"/>
      </w:pPr>
      <w:r w:rsidRPr="004D23F3">
        <w:t>A fim de investigar os mecanismos neurais subjacentes a essa integração entre memória social e espacial, estudos futuros se fazem necessários</w:t>
      </w:r>
      <w:r>
        <w:t xml:space="preserve"> </w:t>
      </w:r>
      <w:r>
        <w:fldChar w:fldCharType="begin"/>
      </w:r>
      <w:r>
        <w:instrText xml:space="preserve"> ADDIN ZOTERO_ITEM CSL_CITATION {"citationID":"JIDpM4Zm","properties":{"formattedCitation":"(Okuyama, 2018; Watarai et al., 2021)","plainCitation":"(Okuyama, 2018; Watarai et al., 2021)","noteIndex":0},"citationItems":[{"id":3830,"uris":["http://zotero.org/users/7052761/items/WETQTZYM","http://zotero.org/users/7052761/items/AIZ4EIFG"],"itemData":{"id":3830,"type":"article-journal","abstract":"Social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hippocampus","volume":"129","author":[{"family":"Okuyama","given":"Teruhiro"}],"issued":{"date-parts":[["2018",4]]}}},{"id":4011,"uris":["http://zotero.org/users/7052761/items/AK6V8Z6H"],"itemData":{"id":4011,"type":"article-journal","abstract":"Purpose of review\nFor animals that live in social groups, the ability to r</w:instrText>
      </w:r>
      <w:r w:rsidRPr="00EB5355">
        <w:instrText>ecognize conspecifics is essen</w:instrText>
      </w:r>
      <w:r w:rsidRPr="004D23F3">
        <w:instrText xml:space="preserve">tial. Recent studies of both human patients and animal models have vigorously sought to discern the precise mechanisms by which hippocampal neurons and neural circuits contribute to the encoding, consolidation, storage, and retrieval of social memory. In particular, optogenetic manipulation enables us to investigate the presence of memory engrams.\nRecent findings\nWe recently revealed the presence of social memory engrams in hippocampal ventral CA1 neurons, using optogenetic manipulation and calcium (Ca2+) imaging.\nSummary\nIn the present manuscript, we discuss the current viewpoints on two hippocampal subregions in regards to social memory representation, namely dorsal CA2 for information processing and ventral CA1 for the storage of social memory, specifically from the perspectives of behavioral neuroscience and neurophysiology.","collection-title":"The Social Brain","container-title":"Current Opinion in Neurobiology","DOI":"10.1016/j.conb.2020.12.008","ISSN":"0959-4388","journalAbbreviation":"Current Opinion in Neurobiology","page":"29-35","source":"ScienceDirect","title":"Distinct functions of ventral CA1 and dorsal CA2 in social memory","volume":"68","author":[{"family":"Watarai","given":"Akiyuki"},{"family":"Tao","given":"Kentaro"},{"family":"Wang","given":"Mu-Yun"},{"family":"Okuyama","given":"Teruhiro"}],"issued":{"date-parts":[["2021",6,1]]}}}],"schema":"https://github.com/citation-style-language/schema/raw/master/csl-citation.json"} </w:instrText>
      </w:r>
      <w:r>
        <w:fldChar w:fldCharType="separate"/>
      </w:r>
      <w:r w:rsidRPr="004D23F3">
        <w:rPr>
          <w:rFonts w:cs="Arial"/>
        </w:rPr>
        <w:t>(Okuyama, 2018; Watarai et al., 2021)</w:t>
      </w:r>
      <w:r>
        <w:fldChar w:fldCharType="end"/>
      </w:r>
      <w:r w:rsidRPr="004D23F3">
        <w:t>. O uso do protocolo de registro de cálcio em animais livres padronizado, seria particularmente elucidativo</w:t>
      </w:r>
      <w:r>
        <w:t xml:space="preserve"> </w:t>
      </w:r>
      <w:r>
        <w:fldChar w:fldCharType="begin"/>
      </w:r>
      <w:r>
        <w:instrText xml:space="preserve"> ADDIN ZOTERO_ITEM CSL_CITATION {"citationID":"cHPVFiGK","properties":{"formattedCitation":"(Ziv et al., 2013)","plainCitation":"(Ziv et al., 2013)","noteIndex":0},"citationItems":[{"id":4083,"uris":["http://zotero.org/users/7052761/items/IDKGDH2J"],"itemData":{"id":4083,"type":"article-journal","abstract":"Via Ca2+-imaging in freely behaving mice that repeatedly explored a familiar environment, we tracked thousands of CA1 pyramidal cells' place fields over weeks. Place coding was dynamic, for each day the ensemble representation of this environment involved a unique subset of cells. Yet, cells within the </w:instrText>
      </w:r>
      <w:r>
        <w:rPr>
          <w:rFonts w:ascii="Cambria Math" w:hAnsi="Cambria Math" w:cs="Cambria Math"/>
        </w:rPr>
        <w:instrText>∼</w:instrText>
      </w:r>
      <w:r>
        <w:instrText>15</w:instrText>
      </w:r>
      <w:r>
        <w:rPr>
          <w:rFonts w:cs="Arial"/>
        </w:rPr>
        <w:instrText>–</w:instrText>
      </w:r>
      <w:r>
        <w:instrText xml:space="preserve">25% overlap between any two of these subsets retained the same place fields, which sufficed to preserve an accurate spatial representation across weeks.","container-title":"Nature neuroscience","DOI":"10.1038/nn.3329","ISSN":"1097-6256","issue":"3","journalAbbreviation":"Nat Neurosci","language":"en","license":"2013 Springer Nature America, Inc.","page":"264-266","PMID":"23396101","PMCID":"PMC3784308","publisher":"Nature Publishing Group","source":"PubMed Central","title":"Long-term dynamics of CA1 hippocampal place codes","volume":"16","author":[{"family":"Ziv","given":"Yaniv"},{"family":"Burns","given":"Laurie D."},{"family":"Cocker","given":"Eric D."},{"family":"Hamel","given":"Elizabeth O."},{"family":"Ghosh","given":"Kunal K."},{"family":"Kitch","given":"Lacey J."},{"family":"El Gamal","given":"Abbas"},{"family":"Schnitzer","given":"Mark J."}],"issued":{"date-parts":[["2013",3]]}}}],"schema":"https://github.com/citation-style-language/schema/raw/master/csl-citation.json"} </w:instrText>
      </w:r>
      <w:r>
        <w:fldChar w:fldCharType="separate"/>
      </w:r>
      <w:r w:rsidRPr="004D23F3">
        <w:rPr>
          <w:rFonts w:cs="Arial"/>
        </w:rPr>
        <w:t>(Ziv et al., 2013)</w:t>
      </w:r>
      <w:r>
        <w:fldChar w:fldCharType="end"/>
      </w:r>
      <w:r w:rsidRPr="004D23F3">
        <w:t xml:space="preserve">. De fato, registros de cálcio já têm sido utilizados para investigar representações hipocampais durante encontros que combinam componentes sociais e espaciais, oferecendo uma ponte direta entre a dinâmica neuronal e a organização do comportamento em situações ecologicamente relevantes </w:t>
      </w:r>
      <w:r>
        <w:fldChar w:fldCharType="begin"/>
      </w:r>
      <w:r>
        <w:instrText xml:space="preserve"> ADDIN ZOTERO_ITEM CSL_CITATION {"citationID":"8RbbPtqO","properties":{"formattedCitation":"(Boyle et al., 2024)","plainCitation":"(Boyle et al., 2024)","noteIndex":0},"citationItems":[{"id":4022,"uris":["http://zotero.org/users/7052761/items/PXVXHMY4"],"itemData":{"id":4022,"type":"article-journal","container-title":"Neuron","DOI":"10.1016/j.neuron.2024.01.021","ISSN":"0896-6273","issue":"8","journalAbbreviation":"Neuron","language":"English","page":"1358-1371.e9","PMID":"38382521","publisher":"Elsevier","source":"www.cell.com","title":"Tuned geometries of hippocampal representations meet the computational demands of social memory","volume":"112","author":[{"family":"Boyle","given":"Lara M."},{"family":"Posani","given":"Lorenzo"},{"family":"Irfan","given":"Sarah"},{"family":"Siegelbaum","given":"Steven A."},{"family":"Fusi","given":"Stefano"}],"issued":{"date-parts":[["2024",4,17]]}}}],"schema":"https://github.com/citation-style-language/schema/raw/master/csl-citation.json"} </w:instrText>
      </w:r>
      <w:r>
        <w:fldChar w:fldCharType="separate"/>
      </w:r>
      <w:r w:rsidRPr="004D23F3">
        <w:rPr>
          <w:rFonts w:cs="Arial"/>
        </w:rPr>
        <w:t>(Boyle et al., 2024)</w:t>
      </w:r>
      <w:r>
        <w:fldChar w:fldCharType="end"/>
      </w:r>
      <w:r w:rsidRPr="004D23F3">
        <w:t xml:space="preserve">. Essa abordagem permitiria observar a atividade de populações neuronais no hipocampo dorsal e ventral em tempo real durante a tarefa, revelando como a codificação de "quem" e "onde" ocorre simultaneamente e como essas representações são alteradas pela manipulação contextual </w:t>
      </w:r>
      <w:r>
        <w:fldChar w:fldCharType="begin"/>
      </w:r>
      <w:r>
        <w:instrText xml:space="preserve"> ADDIN ZOTERO_ITEM CSL_CITATION {"citationID":"JgFBtxsg","properties":{"formattedCitation":"(Kong et al., 2023; Okuyama, 2018)","plainCitation":"(Kong et al., 2023; Okuyama, 2018)","noteIndex":0},"citationItems":[{"id":4014,"uris":["http://zotero.org/users/7052761/items/JIV6I3RH"],"itemData":{"id":4014,"type":"article-journal","abstract":"Recognizing an individual and retrieving and updating the value information assigned to the individual are fundamental abilities for establishing social relationships. To understand the neural mechanisms underlying the association between social identity and reward value, we developed Go-NoGo social discrimination paradigms that required male subject mice to distinguish between familiar mice based on their individually unique characteristics and associate them with reward availability. We found that mice could discriminate individual conspecifics through a brief nose-to-nose investigation, and this ability depended on the dorsal hippocampus. Two-photon calcium imaging revealed that dorsal CA1 hippocampal neurons represented reward expectation during social, but not non-social tasks, and these activities were maintained over days regardless of the identity of the associated mouse. Furthermore, a dynamically changing subset of hippocampal CA1 neurons discriminated between individual mice with high accuracy. Our findings suggest that the neuronal activities in CA1 provide possible neural substrates for associative social memory.","container-title":"Nature Communications","DOI":"10.1038/s41467-023-38338-3","ISSN":"2041-1723","issue":"1","journalAbbreviation":"Nat Commun","language":"en","license":"2023 The Author(s)","page":"2597","publisher":"Nature Publishing Group","source":"www.nature.com","title":"Dynamic and stable hippocampal representations of social identity and reward expectation support associative social memory in male mice","volume":"14","author":[{"family":"Kong","given":"Eunji"},{"family":"Lee","given":"Kyu-Hee"},{"family":"Do","given":"Jongrok"},{"family":"Kim","given":"Pilhan"},{"family":"Lee","given":"Doyun"}],"issued":{"date-parts":[["2023",5,5]]}}},{"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fldChar w:fldCharType="separate"/>
      </w:r>
      <w:r w:rsidRPr="004D23F3">
        <w:rPr>
          <w:rFonts w:cs="Arial"/>
        </w:rPr>
        <w:t>(Kong et al., 2023; Okuyama, 2018)</w:t>
      </w:r>
      <w:r>
        <w:fldChar w:fldCharType="end"/>
      </w:r>
      <w:r>
        <w:t>.</w:t>
      </w:r>
    </w:p>
    <w:p w14:paraId="28AD5EEB" w14:textId="0D594C70" w:rsidR="000778FB" w:rsidRPr="00EB5355" w:rsidRDefault="000778FB" w:rsidP="00627488">
      <w:pPr>
        <w:ind w:firstLine="720"/>
      </w:pPr>
      <w:r w:rsidRPr="000778FB">
        <w:t xml:space="preserve">Em paralelo aos achados biológicos, este trabalho contribui metodologicamente ao validar uma ferramenta automatizada de quantificação comportamental (Behavython), </w:t>
      </w:r>
      <w:r w:rsidRPr="000778FB">
        <w:lastRenderedPageBreak/>
        <w:t xml:space="preserve">baseada em estimativa de pose e regras geométricas para classificação de eventos </w:t>
      </w:r>
      <w:r>
        <w:fldChar w:fldCharType="begin"/>
      </w:r>
      <w:r>
        <w:instrText xml:space="preserve"> ADDIN ZOTERO_ITEM CSL_CITATION {"citationID":"sPqpZW4N","properties":{"formattedCitation":"(Mathis et al., 2018; Nath et al., 2019)","plainCitation":"(Mathis et al., 2018; Nath et al., 2019)","noteIndex":0},"citationItems":[{"id":3887,"uris":["http://zotero.org/users/7052761/items/CTYTY6NA","http://zotero.org/users/7052761/items/BI7XCLPB"],"itemData":{"id":3887,"type":"article-journal","abstract":"Quantifying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Author(s)","page":"1281-1289","publisher":"Nature Publishing Group","source":"www.nature.com","title":"DeepLabCut: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Limited","page":"2152-2176","publisher":"Nature Publishing Group","source":"www.nature.com","title":"Using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Pr="000778FB">
        <w:rPr>
          <w:rFonts w:cs="Arial"/>
        </w:rPr>
        <w:t>(Mathis et al., 2018; Nath et al., 2019)</w:t>
      </w:r>
      <w:r>
        <w:fldChar w:fldCharType="end"/>
      </w:r>
      <w:r w:rsidRPr="000778FB">
        <w:t xml:space="preserve">. A alta concordância com análises manuais sustenta sua utilidade como triagem escalável, permitindo direcionar a inspeção humana a casos ambíguos </w:t>
      </w:r>
      <w:r>
        <w:fldChar w:fldCharType="begin"/>
      </w:r>
      <w:r>
        <w:instrText xml:space="preserve"> ADDIN ZOTERO_ITEM CSL_CITATION {"citationID":"RrcMZuwN","properties":{"formattedCitation":"(Sturman et al., 2018)","plainCitation":"(Sturman et al., 2018)","noteIndex":0},"citationItems":[{"id":4065,"uris":["http://zotero.org/users/7052761/items/Q7CQZGB8"],"itemData":{"id":4065,"type":"article-journal","abstract":"Stressful experiences are linked to anxiety disorders in humans. Similar effects are observed in rodent models, where anxiety is often measured in classic conflict tests such as the open-field test. Spontaneous rearing behavior, in which rodents stand on their hind legs to explore, can also be observed in this test yet is often ignored. We define two forms of rearing, supported rearing (in which the animal rears against the walls of the arena) and unsupported rearing (in which the animal rears without contacting the walls of the arena). Using an automated open-field test, we show that both rearing behaviors appear to be strongly context dependent and show clear sex differences, with females rearing less than males. We show that unsupported rearing is sensitive to acute stress, and is reduced under more averse testing conditions. Repeated testing and handling procedures lead to changes in several parameters over varying test sessions, yet unsupported rearing appears to be rather stable within a given animal. Rearing behaviors could therefore provide an additional measure of anxiety in rodents relevant for behavioral studies, as they appear to be highly sensitive to context and may be used in repeated testing designs.","container-title":"Stress","DOI":"10.1080/10253890.2018.1438405","ISSN":"1025-3890","issue":"5","note":"_eprint: https://doi.org/10.1080/10253890.2018.1438405","page":"443-452","PMID":"29451062","publisher":"Taylor &amp; Francis","source":"Taylor and Francis+NEJM","title":"Exploratory rearing: a context- and stress-sensitive behavior recorded in the open-field test","title-short":"Exploratory rearing","volume":"21","author":[{"family":"Sturman","given":"Oliver"},{"family":"Germain","given":"Pierre-Luc"},{"family":"Bohacek","given":"Johannes"}],"issued":{"date-parts":[["2018",9,3]]}}}],"schema":"https://github.com/citation-style-language/schema/raw/master/csl-citation.json"} </w:instrText>
      </w:r>
      <w:r>
        <w:fldChar w:fldCharType="separate"/>
      </w:r>
      <w:r w:rsidRPr="000778FB">
        <w:rPr>
          <w:rFonts w:cs="Arial"/>
        </w:rPr>
        <w:t>(Sturman et al., 2018)</w:t>
      </w:r>
      <w:r>
        <w:fldChar w:fldCharType="end"/>
      </w:r>
      <w:r w:rsidRPr="000778FB">
        <w:t xml:space="preserve">. Como limitação, o desempenho depende da qualidade do treinamento do modelo e de condições de aquisição (oclusões, contraste, iluminação), reforçando a importância de padronização de parâmetros e controle de qualidade </w:t>
      </w:r>
      <w:r>
        <w:fldChar w:fldCharType="begin"/>
      </w:r>
      <w:r>
        <w:instrText xml:space="preserve"> ADDIN ZOTERO_ITEM CSL_CITATION {"citationID":"hG1Rt4tJ","properties":{"formattedCitation":"(Nath et al., 2019)","plainCitation":"(Nath et al., 2019)","noteIndex":0},"citationItems":[{"id":3885,"uris":["http://zotero.org/users/7052761/items/FUT53JID","http://zotero.org/users/7052761/items/JADZ7DAE"],"itemData":{"id":3885,"type":"article-journal","abstract":"Noninvasive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Limited","page":"2152-2176","publisher":"Nature Publishing Group","source":"www.nature.com","title":"Using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Pr="000778FB">
        <w:rPr>
          <w:rFonts w:cs="Arial"/>
        </w:rPr>
        <w:t>(Nath et al., 2019)</w:t>
      </w:r>
      <w:r>
        <w:fldChar w:fldCharType="end"/>
      </w:r>
      <w:r w:rsidRPr="000778FB">
        <w:t>. Em estudos futuros, a incorporação de classificadores pós-pose pode refinar a detecção de micro-comportamentos, e abordagens de registro neural (por exemplo, imageamento de cálcio) poderão testar diretamente hipóteses sobre a integração entre contexto e memória</w:t>
      </w:r>
      <w:r>
        <w:t xml:space="preserve"> </w:t>
      </w:r>
      <w:r>
        <w:fldChar w:fldCharType="begin"/>
      </w:r>
      <w:r>
        <w:instrText xml:space="preserve"> ADDIN ZOTERO_ITEM CSL_CITATION {"citationID":"JSIHPmH9","properties":{"formattedCitation":"(Boyle et al., 2024; Goodwin et al., 2024; Hsu &amp; Yttri, 2021)","plainCitation":"(Boyle et al., 2024; Goodwin et al., 2024; Hsu &amp; Yttri, 2021)","noteIndex":0},"citationItems":[{"id":4022,"uris":["http://zotero.org/users/7052761/items/PXVXHMY4"],"itemData":{"id":4022,"type":"article-journal","container-title":"Neuron","DOI":"10.1016/j.neuron.2024.01.021","ISSN":"0896-6273","issue":"8","journalAbbreviation":"Neuron","language":"English","page":"1358-1371.e9","PMID":"38382521","publisher":"Elsevier","source":"www.cell.com","title":"Tuned geometries of hippocampal representations meet the computational demands of social memory","volume":"112","author":[{"family":"Boyle","given":"Lara M."},{"family":"Posani","given":"Lorenzo"},{"family":"Irfan","given":"Sarah"},{"family":"Siegelbaum","given":"Steven A."},{"family":"Fusi","given":"Stefano"}],"issued":{"date-parts":[["2024",4,17]]}}},{"id":4089,"uris":["http://zotero.org/users/7052761/items/AW9BN986"],"itemData":{"id":4089,"type":"article-journal","abstract":"The study of complex behaviors is often challenging when using manual annotation due to the absence of quantifiable behavioral definitions and the subjective nature of behavioral annotation. Integration of supervised machine learning approaches mitigates some of these issues through the inclusion of accessible and explainable model interpretation. To decrease barriers to access, and with an emphasis on accessible model explainability, we developed the open-source Simple Behavioral Analysis (SimBA) platform for behavioral neuroscientists. SimBA introduces several machine learning interpretability tools, including SHapley Additive exPlanation (SHAP) scores, that aid in creating explainable and transparent behavioral classifiers. Here we show how the addition of explainability metrics allows for quantifiable comparisons of aggressive social behavior across research groups and species, reconceptualizing behavior as a sharable reagent and providing an open-source framework. We provide an open-source, graphical user interface (GUI)-driven, well-documented package to facilitate the movement toward improved automation and sharing of behavioral classification tools across laboratories.","container-title":"Nature Neuroscience","DOI":"10.1038/s41593-024-01649-9","ISSN":"1546-1726","issue":"7","journalAbbreviation":"Nat Neurosci","language":"en","license":"2024 The Author(s), under exclusive licence to Springer Nature America, Inc.","page":"1411-1424","publisher":"Nature Publishing Group","source":"www.nature.com","title":"Simple Behavioral Analysis (SimBA) as a platform for explainable machine learning in behavioral neuroscience","volume":"27","author":[{"family":"Goodwin","given":"Nastacia L."},{"family":"Choong","given":"Jia J."},{"family":"Hwang","given":"Sophia"},{"family":"Pitts","given":"Kayla"},{"family":"Bloom","given":"Liana"},{"family":"Islam","given":"Aasiya"},{"family":"Zhang","given":"Yizhe Y."},{"family":"Szelenyi","given":"Eric R."},{"family":"Tong","given":"Xiaoyu"},{"family":"Newman","given":"Emily L."},{"family":"Miczek","given":"Klaus"},{"family":"Wright","given":"Hayden R."},{"family":"McLaughlin","given":"Ryan J."},{"family":"Norville","given":"Zane C."},{"family":"Eshel","given":"Neir"},{"family":"Heshmati","given":"Mitra"},{"family":"Nilsson","given":"Simon R. O."},{"family":"Golden","given":"Sam A."}],"issued":{"date-parts":[["2024",7]]}}},{"id":4086,"uris":["http://zotero.org/users/7052761/items/BJ968KXW"],"itemData":{"id":4086,"type":"article-journal","abstract":"Studying naturalistic animal behavior remains a difficult objective. Recent machine learning advances have enabled limb localization; however, extracting behaviors requires ascertaining the spatiotemporal patterns of these positions. To provide a link from poses to actions and their kinematics, we developed B-SOiD - an open-source, unsupervised algorithm that identifies behavior without user bias. By training a machine classifier on pose pattern statistics clustered using new methods, our approach achieves greatly improved processing speed and the ability to generalize across subjects or labs. Using a frameshift alignment paradigm, B-SOiD overcomes previous temporal resolution barriers. Using only a single, off-the-shelf camera, B-SOiD provides categories of sub-action for trained behaviors and kinematic measures of individual limb trajectories in any animal model. These behavioral and kinematic measures are difficult but critical to obtain, particularly in the study of rodent and other models of pain, OCD, and movement disorders., The study of naturalistic behaviour using video tracking is challenging. Here the authors develop a system, B-SOiD which allows automated behavioural tracking and segmentation of video of movements tested in mice, flies and humans.","container-title":"Nature Communications","DOI":"10.1038/s41467-021-25420-x","ISSN":"2041-1723","journalAbbreviation":"Nat Commun","page":"5188","PMID":"34465784","PMCID":"PMC8408193","source":"PubMed Central","title":"B-SOiD, an open-source unsupervised algorithm for identification and fast prediction of behaviors","volume":"12","author":[{"family":"Hsu","given":"Alexander I."},{"family":"Yttri","given":"Eric A."}],"issued":{"date-parts":[["2021",8,31]]}}}],"schema":"https://github.com/citation-style-language/schema/raw/master/csl-citation.json"} </w:instrText>
      </w:r>
      <w:r>
        <w:fldChar w:fldCharType="separate"/>
      </w:r>
      <w:r w:rsidRPr="000778FB">
        <w:rPr>
          <w:rFonts w:cs="Arial"/>
        </w:rPr>
        <w:t>(Boyle et al., 2024; Goodwin et al., 2024; Hsu &amp; Yttri, 2021)</w:t>
      </w:r>
      <w:r>
        <w:fldChar w:fldCharType="end"/>
      </w:r>
      <w:r w:rsidRPr="000778FB">
        <w:t xml:space="preserve">. De modo consistente, a literatura em análise comportamental computacional enfatiza que pipelines baseados em pose ganham poder interpretativo quando combinam rastreamento robusto com etapas posteriores de segmentação/classificação e validação contra anotação humana, sobretudo em cenários com variabilidade de aquisição e oclusões </w:t>
      </w:r>
      <w:r>
        <w:fldChar w:fldCharType="begin"/>
      </w:r>
      <w:r>
        <w:instrText xml:space="preserve"> ADDIN ZOTERO_ITEM CSL_CITATION {"citationID":"WE1EQRWP","properties":{"formattedCitation":"(Hsu &amp; Yttri, 2021; Nath et al., 2019; Sturman et al., 2018)","plainCitation":"(Hsu &amp; Yttri, 2021; Nath et al., 2019; Sturman et al., 2018)","noteIndex":0},"citationItems":[{"id":4086,"uris":["http://zotero.org/users/7052761/items/BJ968KXW"],"itemData":{"id":4086,"type":"article-journal","abstract":"Studying naturalistic animal behavior remains a difficult objective. Recent machine learning advances have enabled limb localization; however, extracting behaviors requires ascertaining the spatiotemporal patterns of these positions. To provide a link from poses to actions and their kinematics, we developed B-SOiD - an open-source, unsupervised algorithm that identifies behavior without user bias. By training a machine classifier on pose pattern statistics clustered using new methods, our approach achieves greatly improved processing speed and the ability to generalize across subjects or labs. Using a frameshift alignment paradigm, B-SOiD overcomes previous temporal resolution barriers. Using only a single, off-the-shelf camera, B-SOiD provides categories of sub-action for trained behaviors and kinematic measures of individual limb trajectories in any animal model. These behavioral and kinematic measures are difficult but critical to obtain, particularly in the study of rodent and other models of pain, OCD, and movement disorders., The study of naturalistic behaviour using video tracking is challenging. Here the authors develop a system, B-SOiD which allows automated behavioural tracking and segmentation of video of movements tested in mice, flies and humans.","container-title":"Nature Communications","DOI":"10.1038/s41467-021-25420-x","ISSN":"2041-1723","journalAbbreviation":"Nat Commun","page":"5188","PMID":"34465784","PMCID":"PMC8408193","source":"PubMed Central","title":"B-SOiD, an open-source unsupervised algorithm for identification and fast prediction of behaviors","volume":"12","author":[{"family":"Hsu","given":"Alexander I."},{"family":"Yttri","given":"Eric A."}],"issued":{"date-parts":[["2021",8,31]]}}},{"id":3885,"uris":["http://zotero.org/users/7052761/items/FUT53JID","http://zotero.org/users/7052761/items/JADZ7DAE"],"itemData":{"id":3885,"type":"article-journal","abstract":"Noninvasive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Limited","page":"2152-2176","publisher":"Nature Publishing Group","source":"www.nature.com","title":"Using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Weygandt"}],"issued":{"date-parts":[["2019",7]]}}},{"id":4065,"uris":["http://zotero.org/users/7052761/items/Q7CQZGB8"],"itemData":{"id":4065,"type":"article-journal","abstract":"Stressful experiences are linked to anxiety disorders in humans. Similar effects are observed in rodent models, where anxiety is often measured in classic conflict tests such as the open-field test. Spontaneous rearing behavior, in which rodents stand on their hind legs to explore, can also be observed in this test yet is often ignored. We define two forms of rearing, supported rearing (in which the animal rears a</w:instrText>
      </w:r>
      <w:r w:rsidRPr="00EB5355">
        <w:instrText xml:space="preserve">gainst the walls of the arena) and unsupported rearing (in which the animal rears without contacting the walls of the arena). Using an automated open-field test, we show that both rearing behaviors appear to be strongly context dependent and show clear sex differences, with females rearing less than males. We show that unsupported rearing is sensitive to acute stress, and is reduced under more averse testing conditions. Repeated testing and handling procedures lead to changes in several parameters over varying test sessions, yet unsupported rearing appears to be rather stable within a given animal. Rearing behaviors could therefore provide an additional measure of anxiety in rodents relevant for behavioral studies, as they appear to be highly sensitive to context and may be used in repeated testing designs.","container-title":"Stress","DOI":"10.1080/10253890.2018.1438405","ISSN":"1025-3890","issue":"5","note":"_eprint: https://doi.org/10.1080/10253890.2018.1438405","page":"443-452","PMID":"29451062","publisher":"Taylor &amp; Francis","source":"Taylor and Francis+NEJM","title":"Exploratory rearing: a context- and stress-sensitive behavior recorded in the open-field test","title-short":"Exploratory rearing","volume":"21","author":[{"family":"Sturman","given":"Oliver"},{"family":"Germain","given":"Pierre-Luc"},{"family":"Bohacek","given":"Johannes"}],"issued":{"date-parts":[["2018",9,3]]}}}],"schema":"https://github.com/citation-style-language/schema/raw/master/csl-citation.json"} </w:instrText>
      </w:r>
      <w:r>
        <w:fldChar w:fldCharType="separate"/>
      </w:r>
      <w:r w:rsidRPr="00EB5355">
        <w:rPr>
          <w:rFonts w:cs="Arial"/>
        </w:rPr>
        <w:t>(Hsu &amp; Yttri, 2021; Nath et al., 2019; Sturman et al., 2018)</w:t>
      </w:r>
      <w:r>
        <w:fldChar w:fldCharType="end"/>
      </w:r>
    </w:p>
    <w:p w14:paraId="2A56D5DA" w14:textId="04480C5F" w:rsidR="004526AB" w:rsidRPr="004526AB" w:rsidRDefault="000778FB" w:rsidP="004526AB">
      <w:pPr>
        <w:ind w:firstLine="720"/>
      </w:pPr>
      <w:r w:rsidRPr="000778FB">
        <w:t>A implementação de uma interface gráfica amigável é um ponto forte do desenvolvimento desta ferramenta, democratizando o acesso a técnicas avançadas de visão computacional para pesquisadores sem experiência prévia em programação</w:t>
      </w:r>
      <w:r>
        <w:fldChar w:fldCharType="begin"/>
      </w:r>
      <w:r>
        <w:instrText xml:space="preserve"> ADDIN ZOTERO_ITEM CSL_CITATION {"citationID":"zY9jR6Ka","properties":{"formattedCitation":"(Nath et al., 2019)","plainCitation":"(Nath et al., 2019)","noteIndex":0},"citationItems":[{"id":3885,"uris":["http://zotero.org/users/7052761/items/FUT53JID","http://zotero.org/users/7052761/items/JADZ7DAE"],"itemData":{"id":3885,"type":"article-journal","abstract":"Noninvasive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Limited","page":"2152-2176","publisher":"Nature Publishing Group","source":"www.nature.com","title":"Using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Pr="000778FB">
        <w:rPr>
          <w:rFonts w:cs="Arial"/>
        </w:rPr>
        <w:t>(Nath et al., 2019)</w:t>
      </w:r>
      <w:r>
        <w:fldChar w:fldCharType="end"/>
      </w:r>
      <w:r w:rsidRPr="000778FB">
        <w:t>. De forma consistente, o próprio ecossistema do DeepLabCut enfatiza a disponibilização de GUIs para rotulagem/curadoria e execução do pipeline como estratégia para ampliar a adoção por usuários não especialistas</w:t>
      </w:r>
      <w:r>
        <w:t xml:space="preserve"> </w:t>
      </w:r>
      <w:r>
        <w:fldChar w:fldCharType="begin"/>
      </w:r>
      <w:r>
        <w:instrText xml:space="preserve"> ADDIN ZOTERO_ITEM CSL_CITATION {"citationID":"k2yKsWDm","properties":{"formattedCitation":"(Mathis et al., 2018)","plainCitation":"(Mathis et al., 2018)","noteIndex":0},"citationItems":[{"id":3887,"uris":["http://zotero.org/users/7052761/items/CTYTY6NA","http://zotero.org/users/7052761/items/BI7XCLPB"],"itemData":{"id":3887,"type":"article-journal","abstract":"Quantifying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Author(s)","page":"1281-1289","publisher":"Nature Publishing Group","source":"www.nature.com","title":"DeepLabCut: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Weygandt"},{"family":"Bethge","given":"Matthias"}],"issued":{"date-parts":[["2018",9]]}}}],"schema":"https://github.com/citation-style-language/schema/raw/master/csl-citation.json"} </w:instrText>
      </w:r>
      <w:r>
        <w:fldChar w:fldCharType="separate"/>
      </w:r>
      <w:r w:rsidRPr="000778FB">
        <w:rPr>
          <w:rFonts w:cs="Arial"/>
        </w:rPr>
        <w:t>(Mathis et al., 2018)</w:t>
      </w:r>
      <w:r>
        <w:fldChar w:fldCharType="end"/>
      </w:r>
      <w:r w:rsidRPr="000778FB">
        <w:t xml:space="preserve">. Além disso, a ferramenta demonstrou versatilidade, possuindo potencial de aplicabilidade em outras tarefas comportamentais além do reconhecimento social, como testes de ansiedade (Labirinto em Cruz Elevado) e memória espacial (Labirinto de Barnes ou Morris), aproveitando a robustez do DeepLabCut para rastreamento postural </w:t>
      </w:r>
      <w:r w:rsidR="004526AB">
        <w:t xml:space="preserve"> </w:t>
      </w:r>
      <w:r w:rsidR="004526AB">
        <w:fldChar w:fldCharType="begin"/>
      </w:r>
      <w:r w:rsidR="004526AB">
        <w:instrText xml:space="preserve"> ADDIN ZOTERO_ITEM CSL_CITATION {"citationID":"JIqLZZCe","properties":{"formattedCitation":"(Gawel et al., 2019; Mathis et al., 2018; Morris, 1984; Walf &amp; Frye, 2007)","plainCitation":"(Gawel et al., 2019; Mathis et al., 2018; Morris, 1984; Walf &amp; Frye, 2007)","noteIndex":0},"citationItems":[{"id":4094,"uris":["http://zotero.org/users/7052761/items/ZDWFJYP6"],"itemData":{"id":4094,"type":"article-journal","abstract":"Among the methods valuable for assessing spatial learning and memory impairments in rodents, the Barnes maze (BM) task deserves special attention. It is based on the assumption that the animal placed into the aversive environment should learn and remember the location of an escape box located below the surface of the platform. Different phases of the task allow to measure spatial learning, memory retrieval, and cognitive flexibility. Herein, we summarize current knowledge about the BM procedure, its variations and critical parameters measured in the task. We highlight confounding factors which should be taken into account when conducting BM task, discussing briefly its advantages and disadvantages. We then propose an extended version of the BM protocol which allows to measure different aspects of spatial learning and memory in rodents. We believe that this review will help to standardize the BM methodology across the laboratories and eventually make the results comparable.","container-title":"Naunyn-Schmiedeberg's Archives of Pharmacology","DOI":"10.1007/s00210-018-1589-y","ISSN":"1432-1912","issue":"1","journalAbbreviation":"Naunyn Schmiedebergs Arch Pharmacol","language":"eng","page":"1-18","PMID":"30470917","PMCID":"PMC6311199","source":"PubMed","title":"Assessment of spatial learning and memory in the Barnes maze task in rodents-methodological consideration","volume":"392","author":[{"family":"Gawel","given":"Kinga"},{"family":"Gibula","given":"Ewa"},{"family":"Marszalek-Grabska","given":"Marta"},{"family":"Filarowska","given":"Joanna"},{"family":"Kotlinska","given":"Jolanta H."}],"issued":{"date-parts":[["2019",1]]}}},{"id":3887,"uris":["http://zotero.org/users/7052761/items/CTYTY6NA","http://zotero.org/users/7052761/items/BI7XCLPB"],"itemData":{"id":3887,"type":"article-journal","abstract":"Quantifying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Author(s)","page":"1281-1289","publisher":"Nature Publishing Group","source":"www.nature.com","title":"DeepLabCut: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Weygandt"},{"family":"Bethge","given":"Matthias"}],"issued":{"date-parts":[["2018",9]]}}},{"id":4097,"uris":["http://zotero.org/users/7052761/items/MEGAB7IC"],"itemData":{"id":4097,"type":"article-journal","abstract":"Developments of an open-field water-maze procedure in which rats learn to escape from opaque water onto a hidden platform are described. These include a procedure (A) for automatically tracking the spatial location of a hooded rat without the use of attached light-emitting diodes; (B) for studying different aspects of spatial memory (e.g. working memory); and (C) for studying non-spatial discrimination learning. The speed with which rats learn these tasks suggests that they may lend themselves to a variety of behavioural investigations, including pharmacological work and studies of cerebral function.","container-title":"Journal of Neuroscience Methods","DOI":"10.1016/0165-0270(84)90007-4","ISSN":"0165-0270","issue":"1","journalAbbreviation":"Journal of Neuroscience Methods","page":"47-60","source":"ScienceDirect","title":"Developments of a water-maze procedure for studying spatial learning in the rat","volume":"11","author":[{"family":"Morris","given":"Richard"}],"issued":{"date-parts":[["1984",5,1]]}}},{"id":4091,</w:instrText>
      </w:r>
      <w:r w:rsidR="004526AB" w:rsidRPr="004526AB">
        <w:instrText xml:space="preserve">"uris":["http://zotero.org/users/7052761/items/J5AHHRP4","http://zotero.org/users/7052761/items/NCKCJ6YE"],"itemData":{"id":4091,"type":"article-journal","abstract":"The elevated plus maze is a widely used behavioral assay for rodents and it has been validated to assess the anti-anxiety effects of pharmacological agents and steroid hormones, and to define brain regions and mechanisms underlying anxiety-related behavior. Briefly, rats or mice are placed at the junction of the four arms of the maze, facing an open arm, and entries/duration in each arm are recorded by a video-tracking system and observer simultaneously for 5 min. Other ethological parameters (i.e., rears, head dips and stretched-attend postures) can also be observed. An increase in open arm activity (duration and/or entries) reflects anti-anxiety behavior. In our laboratory, rats or mice are exposed to the plus maze on one occasion; thus, results can be obtained in 5 min per rodent.","container-title":"Nature protocols","DOI":"10.1038/nprot.2007.44","ISSN":"1754-2189","issue":"2","journalAbbreviation":"Nat Protoc","page":"322-328","PMID":"17406592","PMCID":"PMC3623971","source":"PubMed Central","title":"The use of the elevated plus maze as an assay of anxiety-related behavior in rodents","volume":"2","author":[{"family":"Walf","given":"Alicia A"},{"family":"Frye","given":"Cheryl A"}],"issued":{"date-parts":[["2007"]]}}}],"schema":"https://github.com/citation-style-language/schema/raw/master/csl-citation.json"} </w:instrText>
      </w:r>
      <w:r w:rsidR="004526AB">
        <w:fldChar w:fldCharType="separate"/>
      </w:r>
      <w:r w:rsidR="004526AB" w:rsidRPr="004526AB">
        <w:rPr>
          <w:rFonts w:cs="Arial"/>
        </w:rPr>
        <w:t>(Gawel et al., 2019; Mathis et al., 2018; Morris, 1984; Walf &amp; Frye, 2007)</w:t>
      </w:r>
      <w:r w:rsidR="004526AB">
        <w:fldChar w:fldCharType="end"/>
      </w:r>
      <w:r w:rsidR="004526AB">
        <w:t>.</w:t>
      </w:r>
    </w:p>
    <w:p w14:paraId="77408DAB" w14:textId="1AB6E40C" w:rsidR="00611F65" w:rsidRDefault="00611F65" w:rsidP="00627488">
      <w:pPr>
        <w:ind w:firstLine="720"/>
      </w:pPr>
      <w:r w:rsidRPr="00611F65">
        <w:t xml:space="preserve">Contudo, a automação não é isenta de limitações. A eficácia da ferramenta depende da qualidade do treinamento inicial da rede neural, exigindo um conjunto de dados rotulados manualmente que seja representativo </w:t>
      </w:r>
      <w:r>
        <w:fldChar w:fldCharType="begin"/>
      </w:r>
      <w:r>
        <w:instrText xml:space="preserve"> ADDIN ZOTERO_ITEM CSL_CITATION {"citationID":"LIb6kV9z","properties":{"formattedCitation":"(Mathis et al., 2018; Nath et al., 2019)","plainCitation":"(Mathis et al., 2018; Nath et al., 2019)","noteIndex":0},"citationItems":[{"id":3887,"uris":["http://zotero.org/users/7052761/items/CTYTY6NA","http://zotero.org/users/7052761/items/BI7XCLPB"],"itemData":{"id":3887,"type":"article-journal","abstract":"Quantifying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Author(s)","page":"1281-1289","publisher":"Nature Publishing Group","source":"www.nature.com","title":"DeepLabCut: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Limited","page":"2152-2176","publisher":"Nature Publishing Group","source":"www.nature.com","title":"Using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Pr="00611F65">
        <w:rPr>
          <w:rFonts w:cs="Arial"/>
        </w:rPr>
        <w:t>(Mathis et al., 2018; Nath et al., 2019)</w:t>
      </w:r>
      <w:r>
        <w:fldChar w:fldCharType="end"/>
      </w:r>
      <w:r w:rsidRPr="00611F65">
        <w:t xml:space="preserve">. Erros de detecção podem ocorrer em condições de iluminação subótimas, contrastes baixos ou ângulos de câmera que gerem oclusão dos pontos de interesse </w:t>
      </w:r>
      <w:r>
        <w:lastRenderedPageBreak/>
        <w:fldChar w:fldCharType="begin"/>
      </w:r>
      <w:r>
        <w:instrText xml:space="preserve"> ADDIN ZOTERO_ITEM CSL_CITATION {"citationID":"hkQAFzon","properties":{"formattedCitation":"(Nath et al., 2019)","plainCitation":"(Nath et al., 2019)","noteIndex":0},"citationItems":[{"id":3885,"uris":["http://zotero.org/users/7052761/items/FUT53JID","http://zotero.org/users/7052761/items/JADZ7DAE"],"itemData":{"id":3885,"type":"article-journal","abstract":"Noninvasive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Limited","page":"2152-2176","publisher":"Nature Publishing Group","source":"www.nature.com","title":"Using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Pr="00611F65">
        <w:rPr>
          <w:rFonts w:cs="Arial"/>
        </w:rPr>
        <w:t>(Nath et al., 2019)</w:t>
      </w:r>
      <w:r>
        <w:fldChar w:fldCharType="end"/>
      </w:r>
      <w:r>
        <w:t xml:space="preserve">. </w:t>
      </w:r>
      <w:r w:rsidRPr="00611F65">
        <w:t xml:space="preserve">De modo geral, a literatura de rastreamento </w:t>
      </w:r>
      <w:r>
        <w:t>sem marcações</w:t>
      </w:r>
      <w:r w:rsidRPr="00611F65">
        <w:t xml:space="preserve"> baseada em pose ressalta que variações de aquisição (iluminação, oclusões e perspectiva) e escolhas de pré-processamento/curadoria impactam diretamente a acurácia e a robustez do modelo, tornando o controle de qualidade uma etapa indispensável do pipeline</w:t>
      </w:r>
      <w:r>
        <w:t xml:space="preserve"> </w:t>
      </w:r>
      <w:r>
        <w:fldChar w:fldCharType="begin"/>
      </w:r>
      <w:r>
        <w:instrText xml:space="preserve"> ADDIN ZOTERO_ITEM CSL_CITATION {"citationID":"332mFDNl","properties":{"formattedCitation":"(Nath et al., 2019; Sturman et al., 2018)","plainCitation":"(Nath et al., 2019; Sturman et al., 2018)","noteIndex":0},"citationItems":[{"id":3885,"uris":["http://zotero.org/users/7052761/items/FUT53JID","http://zotero.org/users/7052761/items/JADZ7DAE"],"itemData":{"id":3885,"type":"article-journal","abstract":"Noninvasive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Limited","page":"2152-2176","publisher":"Nature Publishing Group","source":"www.nature.com","title":"Using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Weygandt"}],"issued":{"date-parts":[["2019",7]]}}},{"id":4065,"uris":["http://zotero.org/users/7052761/items/Q7CQZGB8"],"itemData":{"id":4065,"type":"article-journal","abstract":"Stressful experiences are linked to anxiety disorders in humans. Similar effects are observed in rodent models, where anxiety is often measured in classic conflict tests such as the open-field test. Spontaneous rearing behavior, in which rodents stand on their hind legs to explore, can also be observed in this test yet is often ignored. We define two forms of rearing, supported rearing (in which the animal rears against the walls of the arena) and unsupported rearing (in which the animal rears without contacting the walls of the arena). Using an automated open-field test, we show that both rearing behaviors appear to be strongly context dependent and show clear sex differences, with females rearing less than males. We show that unsupported rearing is sensitive to acute stress, and is reduced under more averse testing conditions. Repeated testing and handling procedures lead to changes in several parameters over varying test sessions, yet unsupported rearing appears to be rather stable within a given animal. Rearing behaviors could therefore provide an additional measure of anxiety in rodents relevant for behavioral studies, as they appear to be highly sensitive to context and may be used in repeated testing designs.","container-title":"Stress","DOI":"10.1080/10253890.2018.1438405","ISSN":"1025-3890","issue":"5","note":"_eprint: https://doi.org/10.1080/10253890.2018.1438405","page":"443-452","PMID":"29451062","publisher":"Taylor &amp; Francis","source":"Taylor and Francis+NEJM","title":"Exploratory rearing: a context- and stress-sensitive behavior recorded in the open-field test","title-short":"Exploratory rearing","volume":"21","author":[{"family":"Sturman","given":"Oliver"},{"family":"Germain","given":"Pierre-Luc"},{"family":"Bohacek","given":"Johannes"}],"issued":{"date-parts":[["2018",9,3]]}}}],"schema":"https://github.com/citation-style-language/schema/raw/master/csl-citation.json"} </w:instrText>
      </w:r>
      <w:r>
        <w:fldChar w:fldCharType="separate"/>
      </w:r>
      <w:r w:rsidRPr="00611F65">
        <w:rPr>
          <w:rFonts w:cs="Arial"/>
        </w:rPr>
        <w:t>(Nath et al., 2019; Sturman et al., 2018)</w:t>
      </w:r>
      <w:r>
        <w:fldChar w:fldCharType="end"/>
      </w:r>
      <w:r w:rsidRPr="00611F65">
        <w:t xml:space="preserve">. Além disso, a padronização de parâmetros de análise, como o limiar de movimento para considerar o animal ativo, é crucial para garantir a comparabilidade dos resultados entre diferentes estudos e laboratórios, algo que a ferramenta busca facilitar </w:t>
      </w:r>
      <w:r>
        <w:fldChar w:fldCharType="begin"/>
      </w:r>
      <w:r>
        <w:instrText xml:space="preserve"> ADDIN ZOTERO_ITEM CSL_CITATION {"citationID":"wlRj6e6N","properties":{"formattedCitation":"(Nath et al., 2019)","plainCitation":"(Nath et al., 2019)","noteIndex":0},"citationItems":[{"id":3885,"uris":["http://zotero.org/users/7052761/items/FUT53JID","http://zotero.org/users/7052761/items/JADZ7DAE"],"itemData":{"id":3885,"type":"article-journal","abstract":"Noninvasive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Limited","page":"2152-2176","publisher":"Nature Publishing Group","source":"www.nature.com","title":"Using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Pr="00611F65">
        <w:rPr>
          <w:rFonts w:cs="Arial"/>
        </w:rPr>
        <w:t>(Nath et al., 2019)</w:t>
      </w:r>
      <w:r>
        <w:fldChar w:fldCharType="end"/>
      </w:r>
      <w:r w:rsidRPr="00611F65">
        <w:t>.</w:t>
      </w:r>
    </w:p>
    <w:p w14:paraId="0897821E" w14:textId="4FF73357" w:rsidR="00627488" w:rsidRDefault="00611F65" w:rsidP="00611F65">
      <w:pPr>
        <w:ind w:firstLine="720"/>
      </w:pPr>
      <w:r w:rsidRPr="00611F65">
        <w:t xml:space="preserve">Como perspectivas futuras para o desenvolvimento tecnológico, prevê-se a incorporação de algoritmos de aprendizado de máquina adicionais (como classificadores supervisionados pós-pose) para refinar a precisão na detecção de comportamentos específicos </w:t>
      </w:r>
      <w:r>
        <w:fldChar w:fldCharType="begin"/>
      </w:r>
      <w:r>
        <w:instrText xml:space="preserve"> ADDIN ZOTERO_ITEM CSL_CITATION {"citationID":"UvYEXSfF","properties":{"formattedCitation":"(Hsu &amp; Yttri, 2021; Nath et al., 2019)","plainCitation":"(Hsu &amp; Yttri, 2021; Nath et al., 2019)","noteIndex":0},"citationItems":[{"id":4086,"uris":["http://zotero.org/users/7052761/items/BJ968KXW"],"itemData":{"id":4086,"type":"article-journal","abstract":"Studying naturalistic animal behavior remains a difficult objective. Recent machine learning advances have enabled limb localization; however, extracting behaviors requires ascertaining the spatiotemporal patterns of these positions. To provide a link from poses to actions and their kinematics, we developed B-SOiD - an open-source, unsupervised algorithm that identifies behavior without user bias. By training a machine classifier on pose pattern statistics clustered using new methods, our approach achieves greatly improved processing speed and the ability to generalize across subjects or labs. Using a frameshift alignment paradigm, B-SOiD overcomes previous temporal resolution barriers. Using only a single, off-the-shelf camera, B-SOiD provides categories of sub-action for trained behaviors and kinematic measures of individual limb trajectories in any animal model. These behavioral and kinematic measures are difficult but critical to obtain, particularly in the study of rodent and other models of pain, OCD, and movement disorders., The study of naturalistic behaviour using video tracking is challenging. Here the authors develop a system, B-SOiD which allows automated behavioural tracking and segmentation of video of movements tested in mice, flies and humans.","container-title":"Nature Communications","DOI":"10.1038/s41467-021-25420-x","ISSN":"2041-1723","journalAbbreviation":"Nat Commun","page":"5188","PMID":"34465784","PMCID":"PMC8408193","source":"PubMed Central","title":"B-SOiD, an open-source unsupervised algorithm for identification and fast prediction of behaviors","volume":"12","author":[{"family":"Hsu","given":"Alexander I."},{"family":"Yttri","given":"Eric A."}],"issued":{"date-parts":[["2021",8,31]]}}},{"id":3885,"uris":["http://zotero.org/users/7052761/items/FUT53JID","http://zotero.org/users/7052761/items/JADZ7DAE"],"itemData":{"id":3885,"type":"article-journal","abstract":"Noninvasive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Limited","page":"2152-2176","publisher":"Nature Publishing Group","source":"www.nature.com","title":"Using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Pr="00611F65">
        <w:rPr>
          <w:rFonts w:cs="Arial"/>
        </w:rPr>
        <w:t>(Hsu &amp; Yttri, 2021; Nath et al., 2019)</w:t>
      </w:r>
      <w:r>
        <w:fldChar w:fldCharType="end"/>
      </w:r>
      <w:r w:rsidRPr="00611F65">
        <w:t>, bem como a implementação e utilização do imageamento de cálcio para conferir robustez à integração dos mecanismos neurais subjacentes a essa integração entre memória social e espacial</w:t>
      </w:r>
      <w:r>
        <w:t>. É visto na literatura</w:t>
      </w:r>
      <w:r w:rsidRPr="00611F65">
        <w:t xml:space="preserve"> abordagens recentes</w:t>
      </w:r>
      <w:r>
        <w:t xml:space="preserve"> que</w:t>
      </w:r>
      <w:r w:rsidRPr="00611F65">
        <w:t xml:space="preserve"> combinam estimativa de pose com etapas posteriores de segmentação/classificação para capturar micro-comportamentos com maior granularidade, e utilizam registros de cálcio em animais livres para relacionar, em tempo real, a dinâmica de populações hipocampais a variáveis sociais e contextuais </w:t>
      </w:r>
      <w:r>
        <w:fldChar w:fldCharType="begin"/>
      </w:r>
      <w:r>
        <w:instrText xml:space="preserve"> ADDIN ZOTERO_ITEM CSL_CITATION {"citationID":"IeMUYhFK","properties":{"formattedCitation":"(Boyle et al., 2024; Hsu &amp; Yttri, 2021; Watarai et al., 2021; Ziv et al., 2013)","plainCitation":"(Boyle et al., 2024; Hsu &amp; Yttri, 2021; Watarai et al., 2021; Ziv et al., 2013)","noteIndex":0},"citationItems":[{"id":4022,"uris":["http://zotero.org/users/7052761/items/PXVXHMY4"],"itemData":{"id":4022,"type":"article-journal","container-title":"Neuron","DOI":"10.1016/j.neuron.2024.01.021","ISSN":"0896-6273","issue":"8","journalAbbreviation":"Neuron","language":"English","page":"1358-1371.e9","PMID":"38382521","publisher":"Elsevier","source":"www.cell.com","title":"Tuned geometries of hippocampal representations meet the computational demands of social memory","volume":"112","author":[{"family":"Boyle","given":"Lara M."},{"family":"Posani","given":"Lorenzo"},{"family":"Irfan","given":"Sarah"},{"family":"Siegelbaum","given":"Steven A."},{"family":"Fusi","given":"Stefano"}],"issued":{"date-parts":[["2024",4,17]]}}},{"id":4086,"uris":["http://zotero.org/users/7052761/items/BJ968KXW"],"itemData":{"id":4086,"type":"article-journal","abstract":"Studying naturalistic animal behavior remains a difficult objective. Recent machine learning advances have enabled limb localization; however, extracting behaviors requires ascertaining the spatiotemporal patterns of these positions. To provide a link from poses to actions and their kinematics, we developed B-SOiD - an open-source, unsupervised algorithm that identifies behavior without user bias. By training a machine classifier on pose pattern statistics clustered using new methods, our approach achieves greatly improved processing speed and the ability to generalize across subjects or labs. Using a frameshift alignment paradigm, B-SOiD overcomes previous temporal resolution barriers. Using only a single, off-the-shelf camera, B-SOiD provides categories of sub-action for trained behaviors and kinematic measures of individual limb trajectories in any animal model. These behavioral and kinematic measures are difficult but critical to obtain, particularly in the study of rodent and other models of pain, OCD, and movement disorders., The study of naturalistic behaviour using video tracking is challenging. Here the authors develop a system, B-SOiD which allows automated behavioural tracking and segmentation of video of movements tested in mice, flies and humans.","container-title":"Nature Communications","DOI":"10.1038/s41467-021-25420-x","ISSN":"2041-1723","journalAbbreviation":"Nat Commun","page":"5188","PMID":"34465784","PMCID":"PMC8408193","source":"PubMed Central","title":"B-SOiD, an open-source unsupervised algorithm for identification and fast prediction of behaviors","volume":"12","author":[{"family":"Hsu","given":"Alexander I."},{"family":"Yttri","given":"Eric A."}],"issued":{"date-parts":[["2021",8,31]]}}},{"id":4011,"uris":["http://zotero.org/users/7052761/items/AK6V8Z6H"],"itemData":{"id":4011,"type":"article-journal","abstract":"Purpose of review\nFor animals that live in social groups, the ability to recognize conspecifics is essential. Recent studies of both human patients and animal models have vigorously sought to discern the precise mechanisms by which hippocampal neurons and neural circuits contribute to the encoding, consolidation, storage, and retrieval of social memory. In particular, optogenetic manipulation enables us to investigate the presence of memory engrams.\nRecent findings\nWe recently revealed the presence of social memory engrams in hippocampal ventral CA1 neurons, using optogenetic manipulation and calcium (Ca2+) imaging.\nSummary\nIn the present manuscript, we discuss the current viewpoints on two hippocampal subregions in regards to social memory representation, namely dorsal CA2 for information processing and ventral CA1 for the storage of social memory, specifically from the perspectives of behavioral neuroscience and neurophysiology.","collection-title":"The Social Brain","container-title":"Current Opinion in Neurobiology","DOI":"10.1016/j.conb.2020.12.008","ISSN":"0959-4388","journalAbbreviation":"Current Opinion in Neurobiology","page":"29-35","source":"ScienceDirect","title":"Distinct functions of ventral CA1 and dorsal CA2 in social memory","volume":"68","author":[{"family":"Watarai","given":"Akiyuki"},{"family":"Tao","given":"Kentaro"},{"family":"Wang","given":"Mu-Yun"},{"family":"Okuyama","given":"Teruhiro"}],"issued":{"date-parts":[["2021",6,1]]}}},{"id":4083,"uris":["http://zotero.org/users/7052761/items/IDKGDH2J"],"itemData":{"id":4083,"type":"article-journal","abstract":"Via Ca2+-imaging in freely behaving mice that repeatedly explored a familiar environment, we tracked thousands of CA1 pyramidal cells' place fields over weeks. Place coding was dynamic, for each day the ensemble representation of this environment involved a unique subset of cells. Yet, cells within the </w:instrText>
      </w:r>
      <w:r>
        <w:rPr>
          <w:rFonts w:ascii="Cambria Math" w:hAnsi="Cambria Math" w:cs="Cambria Math"/>
        </w:rPr>
        <w:instrText>∼</w:instrText>
      </w:r>
      <w:r>
        <w:instrText>15</w:instrText>
      </w:r>
      <w:r>
        <w:rPr>
          <w:rFonts w:cs="Arial"/>
        </w:rPr>
        <w:instrText>–</w:instrText>
      </w:r>
      <w:r>
        <w:instrText xml:space="preserve">25% overlap between any two of these subsets retained the same place fields, which sufficed to preserve an accurate spatial representation across weeks.","container-title":"Nature neuroscience","DOI":"10.1038/nn.3329","ISSN":"1097-6256","issue":"3","journalAbbreviation":"Nat Neurosci","language":"en","license":"2013 Springer Nature America, Inc.","page":"264-266","PMID":"23396101","PMCID":"PMC3784308","publisher":"Nature Publishing Group","source":"PubMed Central","title":"Long-term dynamics of CA1 hippocampal place codes","volume":"16","author":[{"family":"Ziv","given":"Yaniv"},{"family":"Burns","given":"Laurie D."},{"family":"Cocker","given":"Eric D."},{"family":"Hamel","given":"Elizabeth O."},{"family":"Ghosh","given":"Kunal K."},{"family":"Kitch","given":"Lacey J."},{"family":"El Gamal","given":"Abbas"},{"family":"Schnitzer","given":"Mark J."}],"issued":{"date-parts":[["2013",3]]}}}],"schema":"https://github.com/citation-style-language/schema/raw/master/csl-citation.json"} </w:instrText>
      </w:r>
      <w:r>
        <w:fldChar w:fldCharType="separate"/>
      </w:r>
      <w:r w:rsidRPr="00611F65">
        <w:rPr>
          <w:rFonts w:cs="Arial"/>
        </w:rPr>
        <w:t>(Boyle et al., 2024; Hsu &amp; Yttri, 2021; Watarai et al., 2021; Ziv et al., 2013)</w:t>
      </w:r>
      <w:r>
        <w:fldChar w:fldCharType="end"/>
      </w:r>
    </w:p>
    <w:p w14:paraId="316F9C52" w14:textId="77777777" w:rsidR="00611F65" w:rsidRPr="00446F78" w:rsidRDefault="00611F65" w:rsidP="00611F65">
      <w:pPr>
        <w:ind w:firstLine="720"/>
      </w:pPr>
    </w:p>
    <w:p w14:paraId="2383A71E" w14:textId="75316E1F" w:rsidR="0088724E" w:rsidRPr="0088724E" w:rsidRDefault="00465C19" w:rsidP="0088724E">
      <w:pPr>
        <w:pStyle w:val="Heading1"/>
      </w:pPr>
      <w:bookmarkStart w:id="60" w:name="_Toc222051771"/>
      <w:r>
        <w:t>CONCLUSÃO</w:t>
      </w:r>
      <w:bookmarkEnd w:id="60"/>
    </w:p>
    <w:p w14:paraId="5277F087" w14:textId="77777777" w:rsidR="00611F65" w:rsidRDefault="00611F65" w:rsidP="00611F65">
      <w:pPr>
        <w:ind w:firstLine="720"/>
      </w:pPr>
      <w:r>
        <w:t>O reconhecimento do conspecífico familiar permanece detectável mesmo quando o ambiente é alterado, sendo compatível com a ideia de que a informação sobre identidade social pode ser evocada apesar de mudanças contextuais. Paralelamente, o contexto multissensorial pode reorganizar a expressão comportamental da evocação, não necessariamente reduzindo o engajamento global, mas alterando a organização temporal e a alocação do repertório exploratório.</w:t>
      </w:r>
    </w:p>
    <w:p w14:paraId="5E535CC8" w14:textId="77777777" w:rsidR="00611F65" w:rsidRDefault="00611F65" w:rsidP="00611F65">
      <w:pPr>
        <w:ind w:firstLine="720"/>
      </w:pPr>
      <w:r>
        <w:t>Além disso, a ferramenta desenvolvida, baseada em estimativa de pose via DeepLabCut e regras geométricas/temporais, demonstrou alta confiabilidade, evidenciada pela forte concordância com análises manuais.</w:t>
      </w:r>
    </w:p>
    <w:p w14:paraId="41B1017A" w14:textId="34E47580" w:rsidR="00F3004E" w:rsidRDefault="00611F65" w:rsidP="00611F65">
      <w:pPr>
        <w:ind w:firstLine="720"/>
      </w:pPr>
      <w:r>
        <w:lastRenderedPageBreak/>
        <w:t>Por fim, foi realizada a padronização piloto da plataforma de imageamento de cálcio, incluindo implantação de lente GRIN e baseplate, verificação histológica de posicionamento e avaliação de tolerância locomotora. Embora registros funcionais durante a tarefa não tenham sido obtidos nesta dissertação, essa etapa estabelece uma base metodológica para estudos futuros que integrem métricas comportamentais automatizadas ao registro neural, permitindo testar diretamente como o hipocampo dorsal e ventral codificam a interação entre “quem” e “onde” durante a evocação do reconhecimento social.</w:t>
      </w:r>
    </w:p>
    <w:p w14:paraId="3BA41C43" w14:textId="77777777" w:rsidR="00180490" w:rsidRPr="00446F78" w:rsidRDefault="00180490" w:rsidP="00611F65">
      <w:pPr>
        <w:ind w:firstLine="720"/>
      </w:pPr>
    </w:p>
    <w:p w14:paraId="4C2378A7" w14:textId="07D8742A" w:rsidR="00465C19" w:rsidRDefault="00465C19" w:rsidP="008C05D2">
      <w:pPr>
        <w:pStyle w:val="Heading1"/>
      </w:pPr>
      <w:bookmarkStart w:id="61" w:name="_Toc222051772"/>
      <w:r>
        <w:t>REFERÊNCIAS</w:t>
      </w:r>
      <w:bookmarkEnd w:id="61"/>
    </w:p>
    <w:p w14:paraId="0C9EF571" w14:textId="77777777" w:rsidR="00611F65" w:rsidRPr="00611F65" w:rsidRDefault="006057BE" w:rsidP="00611F65">
      <w:pPr>
        <w:pStyle w:val="Bibliography"/>
        <w:rPr>
          <w:lang w:val="en-US"/>
        </w:rPr>
      </w:pPr>
      <w:r>
        <w:fldChar w:fldCharType="begin"/>
      </w:r>
      <w:r w:rsidR="008C3239" w:rsidRPr="00EB5355">
        <w:instrText xml:space="preserve"> ADDIN ZOTERO_BIBL {"uncited":[],"omitted":[],"custom":[]} CSL_BIBLIOGRAPHY </w:instrText>
      </w:r>
      <w:r>
        <w:fldChar w:fldCharType="separate"/>
      </w:r>
      <w:r w:rsidR="00611F65" w:rsidRPr="00EB5355">
        <w:t xml:space="preserve">Addis, D. R. (2020). Mental time travel? </w:t>
      </w:r>
      <w:r w:rsidR="00611F65" w:rsidRPr="00EB5355">
        <w:rPr>
          <w:lang w:val="en-US"/>
        </w:rPr>
        <w:t>A neurocognitive model of ev</w:t>
      </w:r>
      <w:r w:rsidR="00611F65" w:rsidRPr="00611F65">
        <w:rPr>
          <w:lang w:val="en-US"/>
        </w:rPr>
        <w:t xml:space="preserve">ent simulation. </w:t>
      </w:r>
      <w:r w:rsidR="00611F65" w:rsidRPr="00611F65">
        <w:rPr>
          <w:i/>
          <w:iCs/>
          <w:lang w:val="en-US"/>
        </w:rPr>
        <w:t>Review of Philosophy and Psychology</w:t>
      </w:r>
      <w:r w:rsidR="00611F65" w:rsidRPr="00611F65">
        <w:rPr>
          <w:lang w:val="en-US"/>
        </w:rPr>
        <w:t xml:space="preserve">, </w:t>
      </w:r>
      <w:r w:rsidR="00611F65" w:rsidRPr="00611F65">
        <w:rPr>
          <w:i/>
          <w:iCs/>
          <w:lang w:val="en-US"/>
        </w:rPr>
        <w:t>11</w:t>
      </w:r>
      <w:r w:rsidR="00611F65" w:rsidRPr="00611F65">
        <w:rPr>
          <w:lang w:val="en-US"/>
        </w:rPr>
        <w:t>(2), 233–259. https://doi.org/10.1007/s13164-020-00470-0</w:t>
      </w:r>
    </w:p>
    <w:p w14:paraId="493AA82C" w14:textId="77777777" w:rsidR="00611F65" w:rsidRDefault="00611F65" w:rsidP="00611F65">
      <w:pPr>
        <w:pStyle w:val="Bibliography"/>
      </w:pPr>
      <w:r w:rsidRPr="00611F65">
        <w:rPr>
          <w:lang w:val="en-US"/>
        </w:rPr>
        <w:t xml:space="preserve">Aharoni, D., Khakh, B. S., Silva, A. J., &amp; Golshani, P. (2019). All the light that we can see: A new era in miniaturized microscopy. </w:t>
      </w:r>
      <w:r>
        <w:rPr>
          <w:i/>
          <w:iCs/>
        </w:rPr>
        <w:t>Nature Methods</w:t>
      </w:r>
      <w:r>
        <w:t xml:space="preserve">, </w:t>
      </w:r>
      <w:r>
        <w:rPr>
          <w:i/>
          <w:iCs/>
        </w:rPr>
        <w:t>16</w:t>
      </w:r>
      <w:r>
        <w:t>(1), Artigo 1. https://doi.org/10.1038/s41592-018-0266-x</w:t>
      </w:r>
    </w:p>
    <w:p w14:paraId="6A527BB2" w14:textId="77777777" w:rsidR="00611F65" w:rsidRPr="00611F65" w:rsidRDefault="00611F65" w:rsidP="00611F65">
      <w:pPr>
        <w:pStyle w:val="Bibliography"/>
        <w:rPr>
          <w:lang w:val="en-US"/>
        </w:rPr>
      </w:pPr>
      <w:r>
        <w:t xml:space="preserve">Almeida-Santos, A. F., Carvalho, V. R., Jaimes, L. F., de Castro, C. M., Pinto, H. P., Oliveira, T. P. D., Vieira, L. B., Moraes, M. F. D., &amp; Pereira, G. S. (2019). </w:t>
      </w:r>
      <w:r w:rsidRPr="00611F65">
        <w:rPr>
          <w:lang w:val="en-US"/>
        </w:rPr>
        <w:t xml:space="preserve">Social isolation impairs the persistence of social recognition memory by disturbing the glutamatergic tonus and the olfactory bulb-dorsal hippocampus coupling. </w:t>
      </w:r>
      <w:r w:rsidRPr="00611F65">
        <w:rPr>
          <w:i/>
          <w:iCs/>
          <w:lang w:val="en-US"/>
        </w:rPr>
        <w:t>Scientific Reports</w:t>
      </w:r>
      <w:r w:rsidRPr="00611F65">
        <w:rPr>
          <w:lang w:val="en-US"/>
        </w:rPr>
        <w:t xml:space="preserve">, </w:t>
      </w:r>
      <w:r w:rsidRPr="00611F65">
        <w:rPr>
          <w:i/>
          <w:iCs/>
          <w:lang w:val="en-US"/>
        </w:rPr>
        <w:t>9</w:t>
      </w:r>
      <w:r w:rsidRPr="00611F65">
        <w:rPr>
          <w:lang w:val="en-US"/>
        </w:rPr>
        <w:t>(1), Artigo 1. https://doi.org/10.1038/s41598-018-36871-6</w:t>
      </w:r>
    </w:p>
    <w:p w14:paraId="79604216" w14:textId="77777777" w:rsidR="00611F65" w:rsidRPr="00611F65" w:rsidRDefault="00611F65" w:rsidP="00611F65">
      <w:pPr>
        <w:pStyle w:val="Bibliography"/>
        <w:rPr>
          <w:lang w:val="en-US"/>
        </w:rPr>
      </w:pPr>
      <w:r w:rsidRPr="00611F65">
        <w:rPr>
          <w:lang w:val="en-US"/>
        </w:rPr>
        <w:t xml:space="preserve">Basu, J., Zaremba, J. D., Cheung, S. K., Hitti, F. L., Zemelman, B. V., Losonczy, A., &amp; Siegelbaum, S. A. (2016). Gating of hippocampal activity, plasticity, and memory by entorhinal cortex long-range inhibition. </w:t>
      </w:r>
      <w:r w:rsidRPr="00611F65">
        <w:rPr>
          <w:i/>
          <w:iCs/>
          <w:lang w:val="en-US"/>
        </w:rPr>
        <w:t>Science</w:t>
      </w:r>
      <w:r w:rsidRPr="00611F65">
        <w:rPr>
          <w:lang w:val="en-US"/>
        </w:rPr>
        <w:t xml:space="preserve">, </w:t>
      </w:r>
      <w:r w:rsidRPr="00611F65">
        <w:rPr>
          <w:i/>
          <w:iCs/>
          <w:lang w:val="en-US"/>
        </w:rPr>
        <w:t>351</w:t>
      </w:r>
      <w:r w:rsidRPr="00611F65">
        <w:rPr>
          <w:lang w:val="en-US"/>
        </w:rPr>
        <w:t>(6269), aaa5694. https://doi.org/10.1126/science.aaa5694</w:t>
      </w:r>
    </w:p>
    <w:p w14:paraId="7CD451CE" w14:textId="77777777" w:rsidR="00611F65" w:rsidRPr="00611F65" w:rsidRDefault="00611F65" w:rsidP="00611F65">
      <w:pPr>
        <w:pStyle w:val="Bibliography"/>
        <w:rPr>
          <w:lang w:val="en-US"/>
        </w:rPr>
      </w:pPr>
      <w:r w:rsidRPr="00611F65">
        <w:rPr>
          <w:lang w:val="en-US"/>
        </w:rPr>
        <w:lastRenderedPageBreak/>
        <w:t xml:space="preserve">Boyle, L. M., Posani, L., Irfan, S., Siegelbaum, S. A., &amp; Fusi, S. (2024). Tuned geometries of hippocampal representations meet the computational demands of social memory. </w:t>
      </w:r>
      <w:r w:rsidRPr="00611F65">
        <w:rPr>
          <w:i/>
          <w:iCs/>
          <w:lang w:val="en-US"/>
        </w:rPr>
        <w:t>Neuron</w:t>
      </w:r>
      <w:r w:rsidRPr="00611F65">
        <w:rPr>
          <w:lang w:val="en-US"/>
        </w:rPr>
        <w:t xml:space="preserve">, </w:t>
      </w:r>
      <w:r w:rsidRPr="00611F65">
        <w:rPr>
          <w:i/>
          <w:iCs/>
          <w:lang w:val="en-US"/>
        </w:rPr>
        <w:t>112</w:t>
      </w:r>
      <w:r w:rsidRPr="00611F65">
        <w:rPr>
          <w:lang w:val="en-US"/>
        </w:rPr>
        <w:t>(8), 1358-1371.e9. https://doi.org/10.1016/j.neuron.2024.01.021</w:t>
      </w:r>
    </w:p>
    <w:p w14:paraId="785349F0" w14:textId="77777777" w:rsidR="00611F65" w:rsidRPr="00611F65" w:rsidRDefault="00611F65" w:rsidP="00611F65">
      <w:pPr>
        <w:pStyle w:val="Bibliography"/>
        <w:rPr>
          <w:lang w:val="en-US"/>
        </w:rPr>
      </w:pPr>
      <w:r w:rsidRPr="00611F65">
        <w:rPr>
          <w:lang w:val="en-US"/>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sidRPr="00611F65">
        <w:rPr>
          <w:i/>
          <w:iCs/>
          <w:lang w:val="en-US"/>
        </w:rPr>
        <w:t>Nature</w:t>
      </w:r>
      <w:r w:rsidRPr="00611F65">
        <w:rPr>
          <w:lang w:val="en-US"/>
        </w:rPr>
        <w:t xml:space="preserve">, </w:t>
      </w:r>
      <w:r w:rsidRPr="00611F65">
        <w:rPr>
          <w:i/>
          <w:iCs/>
          <w:lang w:val="en-US"/>
        </w:rPr>
        <w:t>534</w:t>
      </w:r>
      <w:r w:rsidRPr="00611F65">
        <w:rPr>
          <w:lang w:val="en-US"/>
        </w:rPr>
        <w:t>(7605), Artigo 7605. https://doi.org/10.1038/nature17955</w:t>
      </w:r>
    </w:p>
    <w:p w14:paraId="2E487101" w14:textId="77777777" w:rsidR="00611F65" w:rsidRPr="00611F65" w:rsidRDefault="00611F65" w:rsidP="00611F65">
      <w:pPr>
        <w:pStyle w:val="Bibliography"/>
        <w:rPr>
          <w:lang w:val="en-US"/>
        </w:rPr>
      </w:pPr>
      <w:r w:rsidRPr="00611F65">
        <w:rPr>
          <w:lang w:val="en-US"/>
        </w:rPr>
        <w:t xml:space="preserve">Chase, I. D., Tovey, C., Spangler-Martin, D., &amp; Manfredonia, M. (2002). Individual differences versus social dynamics in the formation of animal dominance hierarchies. </w:t>
      </w:r>
      <w:r w:rsidRPr="00611F65">
        <w:rPr>
          <w:i/>
          <w:iCs/>
          <w:lang w:val="en-US"/>
        </w:rPr>
        <w:t>Proceedings of the National Academy of Sciences of the United States of America</w:t>
      </w:r>
      <w:r w:rsidRPr="00611F65">
        <w:rPr>
          <w:lang w:val="en-US"/>
        </w:rPr>
        <w:t xml:space="preserve">, </w:t>
      </w:r>
      <w:r w:rsidRPr="00611F65">
        <w:rPr>
          <w:i/>
          <w:iCs/>
          <w:lang w:val="en-US"/>
        </w:rPr>
        <w:t>99</w:t>
      </w:r>
      <w:r w:rsidRPr="00611F65">
        <w:rPr>
          <w:lang w:val="en-US"/>
        </w:rPr>
        <w:t>, 5744–5749. https://doi.org/10.1073/pnas.082104199</w:t>
      </w:r>
    </w:p>
    <w:p w14:paraId="2C23EDBC" w14:textId="77777777" w:rsidR="00611F65" w:rsidRPr="00611F65" w:rsidRDefault="00611F65" w:rsidP="00611F65">
      <w:pPr>
        <w:pStyle w:val="Bibliography"/>
        <w:rPr>
          <w:lang w:val="en-US"/>
        </w:rPr>
      </w:pPr>
      <w:r w:rsidRPr="00611F65">
        <w:rPr>
          <w:lang w:val="en-US"/>
        </w:rPr>
        <w:t xml:space="preserve">Cum, M., Santiago Pérez, J. A., Wangia, E., Lopez, N., Wright, E. S., Iwata, R. L., Li, A., Chambers, A. R., &amp; Padilla-Coreano, N. (2024). A systematic review and meta-analysis of how social memory is studied. </w:t>
      </w:r>
      <w:r w:rsidRPr="00611F65">
        <w:rPr>
          <w:i/>
          <w:iCs/>
          <w:lang w:val="en-US"/>
        </w:rPr>
        <w:t>Scientific Reports</w:t>
      </w:r>
      <w:r w:rsidRPr="00611F65">
        <w:rPr>
          <w:lang w:val="en-US"/>
        </w:rPr>
        <w:t xml:space="preserve">, </w:t>
      </w:r>
      <w:r w:rsidRPr="00611F65">
        <w:rPr>
          <w:i/>
          <w:iCs/>
          <w:lang w:val="en-US"/>
        </w:rPr>
        <w:t>14</w:t>
      </w:r>
      <w:r w:rsidRPr="00611F65">
        <w:rPr>
          <w:lang w:val="en-US"/>
        </w:rPr>
        <w:t>(1), 2221. https://doi.org/10.1038/s41598-024-52277-z</w:t>
      </w:r>
    </w:p>
    <w:p w14:paraId="79640BE0" w14:textId="77777777" w:rsidR="00611F65" w:rsidRPr="00611F65" w:rsidRDefault="00611F65" w:rsidP="00611F65">
      <w:pPr>
        <w:pStyle w:val="Bibliography"/>
        <w:rPr>
          <w:lang w:val="en-US"/>
        </w:rPr>
      </w:pPr>
      <w:r w:rsidRPr="00611F65">
        <w:rPr>
          <w:lang w:val="en-US"/>
        </w:rPr>
        <w:t xml:space="preserve">de la Zerda, S. H., Netser, S., Magalnik, H., Briller, M., Marzan, D., Glatt, S., Abergel, Y., &amp; Wagner, S. (2022). Social recognition in laboratory mice requires integration of behaviorally-induced somatosensory, auditory and olfactory cues. </w:t>
      </w:r>
      <w:r w:rsidRPr="00611F65">
        <w:rPr>
          <w:i/>
          <w:iCs/>
          <w:lang w:val="en-US"/>
        </w:rPr>
        <w:t>Psychoneuroendocrinology</w:t>
      </w:r>
      <w:r w:rsidRPr="00611F65">
        <w:rPr>
          <w:lang w:val="en-US"/>
        </w:rPr>
        <w:t xml:space="preserve">, </w:t>
      </w:r>
      <w:r w:rsidRPr="00611F65">
        <w:rPr>
          <w:i/>
          <w:iCs/>
          <w:lang w:val="en-US"/>
        </w:rPr>
        <w:t>143</w:t>
      </w:r>
      <w:r w:rsidRPr="00611F65">
        <w:rPr>
          <w:lang w:val="en-US"/>
        </w:rPr>
        <w:t>, 105859. https://doi.org/10.1016/j.psyneuen.2022.105859</w:t>
      </w:r>
    </w:p>
    <w:p w14:paraId="0E2894A0" w14:textId="77777777" w:rsidR="00611F65" w:rsidRPr="00611F65" w:rsidRDefault="00611F65" w:rsidP="00611F65">
      <w:pPr>
        <w:pStyle w:val="Bibliography"/>
        <w:rPr>
          <w:lang w:val="en-US"/>
        </w:rPr>
      </w:pPr>
      <w:r w:rsidRPr="00611F65">
        <w:rPr>
          <w:lang w:val="en-US"/>
        </w:rPr>
        <w:lastRenderedPageBreak/>
        <w:t xml:space="preserve">De La Zerda, S. H., Netser, S., Magalnik, H., Briller, M., Marzan, D., Glatt, S., &amp; Wagner, S. (2020). </w:t>
      </w:r>
      <w:r w:rsidRPr="00611F65">
        <w:rPr>
          <w:i/>
          <w:iCs/>
          <w:lang w:val="en-US"/>
        </w:rPr>
        <w:t>Social recognition in rats and mice requires integration of olfactory, somatosensory and auditory cues</w:t>
      </w:r>
      <w:r w:rsidRPr="00611F65">
        <w:rPr>
          <w:lang w:val="en-US"/>
        </w:rPr>
        <w:t>. Animal Behavior and Cognition. https://doi.org/10.1101/2020.05.05.078139</w:t>
      </w:r>
    </w:p>
    <w:p w14:paraId="45DA8887" w14:textId="77777777" w:rsidR="00611F65" w:rsidRPr="00611F65" w:rsidRDefault="00611F65" w:rsidP="00611F65">
      <w:pPr>
        <w:pStyle w:val="Bibliography"/>
        <w:rPr>
          <w:lang w:val="en-US"/>
        </w:rPr>
      </w:pPr>
      <w:r w:rsidRPr="00611F65">
        <w:rPr>
          <w:lang w:val="en-US"/>
        </w:rPr>
        <w:t xml:space="preserve">Deng, J., Dong, W., Socher, R., Li, L.-J., Li, K., &amp; Fei-Fei, L. (2009). ImageNet: A large-scale hierarchical image database. </w:t>
      </w:r>
      <w:r w:rsidRPr="00611F65">
        <w:rPr>
          <w:i/>
          <w:iCs/>
          <w:lang w:val="en-US"/>
        </w:rPr>
        <w:t>2009 IEEE Conference on Computer Vision and Pattern Recognition</w:t>
      </w:r>
      <w:r w:rsidRPr="00611F65">
        <w:rPr>
          <w:lang w:val="en-US"/>
        </w:rPr>
        <w:t>, 248–255. https://doi.org/10.1109/CVPR.2009.5206848</w:t>
      </w:r>
    </w:p>
    <w:p w14:paraId="6BB48B0B" w14:textId="77777777" w:rsidR="00611F65" w:rsidRPr="00611F65" w:rsidRDefault="00611F65" w:rsidP="00611F65">
      <w:pPr>
        <w:pStyle w:val="Bibliography"/>
        <w:rPr>
          <w:lang w:val="en-US"/>
        </w:rPr>
      </w:pPr>
      <w:r w:rsidRPr="00611F65">
        <w:rPr>
          <w:lang w:val="en-US"/>
        </w:rPr>
        <w:t xml:space="preserve">Dudai, Y. (Org.). (2002). </w:t>
      </w:r>
      <w:r w:rsidRPr="00611F65">
        <w:rPr>
          <w:i/>
          <w:iCs/>
          <w:lang w:val="en-US"/>
        </w:rPr>
        <w:t>Memory from A to Z: Keywords, concepts, and beyond</w:t>
      </w:r>
      <w:r w:rsidRPr="00611F65">
        <w:rPr>
          <w:lang w:val="en-US"/>
        </w:rPr>
        <w:t>. Oxford University Press.</w:t>
      </w:r>
    </w:p>
    <w:p w14:paraId="08470356" w14:textId="77777777" w:rsidR="00611F65" w:rsidRPr="00611F65" w:rsidRDefault="00611F65" w:rsidP="00611F65">
      <w:pPr>
        <w:pStyle w:val="Bibliography"/>
        <w:rPr>
          <w:lang w:val="en-US"/>
        </w:rPr>
      </w:pPr>
      <w:r w:rsidRPr="00611F65">
        <w:rPr>
          <w:lang w:val="en-US"/>
        </w:rPr>
        <w:t xml:space="preserve">Dunbar, R. I. M. (2009). The social brain hypothesis and its implications for social evolution. </w:t>
      </w:r>
      <w:r w:rsidRPr="00611F65">
        <w:rPr>
          <w:i/>
          <w:iCs/>
          <w:lang w:val="en-US"/>
        </w:rPr>
        <w:t>Annals of Human Biology</w:t>
      </w:r>
      <w:r w:rsidRPr="00611F65">
        <w:rPr>
          <w:lang w:val="en-US"/>
        </w:rPr>
        <w:t xml:space="preserve">, </w:t>
      </w:r>
      <w:r w:rsidRPr="00611F65">
        <w:rPr>
          <w:i/>
          <w:iCs/>
          <w:lang w:val="en-US"/>
        </w:rPr>
        <w:t>36</w:t>
      </w:r>
      <w:r w:rsidRPr="00611F65">
        <w:rPr>
          <w:lang w:val="en-US"/>
        </w:rPr>
        <w:t>(5), 562–572. https://doi.org/10.1080/03014460902960289</w:t>
      </w:r>
    </w:p>
    <w:p w14:paraId="2757A1BB" w14:textId="77777777" w:rsidR="00611F65" w:rsidRPr="00611F65" w:rsidRDefault="00611F65" w:rsidP="00611F65">
      <w:pPr>
        <w:pStyle w:val="Bibliography"/>
        <w:rPr>
          <w:lang w:val="en-US"/>
        </w:rPr>
      </w:pPr>
      <w:r w:rsidRPr="00611F65">
        <w:rPr>
          <w:lang w:val="en-US"/>
        </w:rPr>
        <w:t xml:space="preserve">Egnor, S. E. R., &amp; Branson, K. (2016). Computational Analysis of Behavior. </w:t>
      </w:r>
      <w:r w:rsidRPr="00611F65">
        <w:rPr>
          <w:i/>
          <w:iCs/>
          <w:lang w:val="en-US"/>
        </w:rPr>
        <w:t>Annual Review of Neuroscience</w:t>
      </w:r>
      <w:r w:rsidRPr="00611F65">
        <w:rPr>
          <w:lang w:val="en-US"/>
        </w:rPr>
        <w:t xml:space="preserve">, </w:t>
      </w:r>
      <w:r w:rsidRPr="00611F65">
        <w:rPr>
          <w:i/>
          <w:iCs/>
          <w:lang w:val="en-US"/>
        </w:rPr>
        <w:t>39</w:t>
      </w:r>
      <w:r w:rsidRPr="00611F65">
        <w:rPr>
          <w:lang w:val="en-US"/>
        </w:rPr>
        <w:t>(Volume 39, 2016), 217–236. https://doi.org/10.1146/annurev-neuro-070815-013845</w:t>
      </w:r>
    </w:p>
    <w:p w14:paraId="67E45235" w14:textId="77777777" w:rsidR="00611F65" w:rsidRPr="00611F65" w:rsidRDefault="00611F65" w:rsidP="00611F65">
      <w:pPr>
        <w:pStyle w:val="Bibliography"/>
        <w:rPr>
          <w:lang w:val="en-US"/>
        </w:rPr>
      </w:pPr>
      <w:r w:rsidRPr="00611F65">
        <w:rPr>
          <w:lang w:val="en-US"/>
        </w:rPr>
        <w:t xml:space="preserve">Eichenbaum, H. (2017). Time (and space) in the hippocampus. </w:t>
      </w:r>
      <w:r w:rsidRPr="00611F65">
        <w:rPr>
          <w:i/>
          <w:iCs/>
          <w:lang w:val="en-US"/>
        </w:rPr>
        <w:t>Current Opinion in Behavioral Sciences, Memory in Time and Space</w:t>
      </w:r>
      <w:r w:rsidRPr="00611F65">
        <w:rPr>
          <w:lang w:val="en-US"/>
        </w:rPr>
        <w:t xml:space="preserve">, </w:t>
      </w:r>
      <w:r w:rsidRPr="00611F65">
        <w:rPr>
          <w:i/>
          <w:iCs/>
          <w:lang w:val="en-US"/>
        </w:rPr>
        <w:t>17</w:t>
      </w:r>
      <w:r w:rsidRPr="00611F65">
        <w:rPr>
          <w:lang w:val="en-US"/>
        </w:rPr>
        <w:t>, 65–70. https://doi.org/10.1016/j.cobeha.2017.06.010</w:t>
      </w:r>
    </w:p>
    <w:p w14:paraId="3D329BD6" w14:textId="77777777" w:rsidR="00611F65" w:rsidRPr="00611F65" w:rsidRDefault="00611F65" w:rsidP="00611F65">
      <w:pPr>
        <w:pStyle w:val="Bibliography"/>
        <w:rPr>
          <w:lang w:val="en-US"/>
        </w:rPr>
      </w:pPr>
      <w:r w:rsidRPr="00611F65">
        <w:rPr>
          <w:lang w:val="en-US"/>
        </w:rPr>
        <w:t xml:space="preserve">Engelmann, M. (2009). Competition between two memory traces for long-term recognition memory. </w:t>
      </w:r>
      <w:r w:rsidRPr="00611F65">
        <w:rPr>
          <w:i/>
          <w:iCs/>
          <w:lang w:val="en-US"/>
        </w:rPr>
        <w:t>Neurobiology of Learning and Memory</w:t>
      </w:r>
      <w:r w:rsidRPr="00611F65">
        <w:rPr>
          <w:lang w:val="en-US"/>
        </w:rPr>
        <w:t xml:space="preserve">, </w:t>
      </w:r>
      <w:r w:rsidRPr="00611F65">
        <w:rPr>
          <w:i/>
          <w:iCs/>
          <w:lang w:val="en-US"/>
        </w:rPr>
        <w:t>91</w:t>
      </w:r>
      <w:r w:rsidRPr="00611F65">
        <w:rPr>
          <w:lang w:val="en-US"/>
        </w:rPr>
        <w:t>(1), 58–65. https://doi.org/10.1016/j.nlm.2008.08.009</w:t>
      </w:r>
    </w:p>
    <w:p w14:paraId="59913FC0" w14:textId="77777777" w:rsidR="00611F65" w:rsidRPr="00611F65" w:rsidRDefault="00611F65" w:rsidP="00611F65">
      <w:pPr>
        <w:pStyle w:val="Bibliography"/>
        <w:rPr>
          <w:lang w:val="en-US"/>
        </w:rPr>
      </w:pPr>
      <w:r w:rsidRPr="00611F65">
        <w:rPr>
          <w:lang w:val="en-US"/>
        </w:rPr>
        <w:lastRenderedPageBreak/>
        <w:t xml:space="preserve">Ennaceur, A. (2014). Tests of unconditioned anxiety—Pitfalls and disappointments. </w:t>
      </w:r>
      <w:r w:rsidRPr="00611F65">
        <w:rPr>
          <w:i/>
          <w:iCs/>
          <w:lang w:val="en-US"/>
        </w:rPr>
        <w:t>Physiology &amp; Behavior</w:t>
      </w:r>
      <w:r w:rsidRPr="00611F65">
        <w:rPr>
          <w:lang w:val="en-US"/>
        </w:rPr>
        <w:t xml:space="preserve">, </w:t>
      </w:r>
      <w:r w:rsidRPr="00611F65">
        <w:rPr>
          <w:i/>
          <w:iCs/>
          <w:lang w:val="en-US"/>
        </w:rPr>
        <w:t>135</w:t>
      </w:r>
      <w:r w:rsidRPr="00611F65">
        <w:rPr>
          <w:lang w:val="en-US"/>
        </w:rPr>
        <w:t>, 55–71. https://doi.org/10.1016/j.physbeh.2014.05.032</w:t>
      </w:r>
    </w:p>
    <w:p w14:paraId="34478EE1" w14:textId="77777777" w:rsidR="00611F65" w:rsidRPr="00611F65" w:rsidRDefault="00611F65" w:rsidP="00611F65">
      <w:pPr>
        <w:pStyle w:val="Bibliography"/>
        <w:rPr>
          <w:lang w:val="en-US"/>
        </w:rPr>
      </w:pPr>
      <w:r w:rsidRPr="00611F65">
        <w:rPr>
          <w:lang w:val="en-US"/>
        </w:rPr>
        <w:t xml:space="preserve">Fanselow, M. S., &amp; Dong, H.-W. (2010). Are the Dorsal and Ventral Hippocampus Functionally Distinct Structures? </w:t>
      </w:r>
      <w:r w:rsidRPr="00611F65">
        <w:rPr>
          <w:i/>
          <w:iCs/>
          <w:lang w:val="en-US"/>
        </w:rPr>
        <w:t>Neuron</w:t>
      </w:r>
      <w:r w:rsidRPr="00611F65">
        <w:rPr>
          <w:lang w:val="en-US"/>
        </w:rPr>
        <w:t xml:space="preserve">, </w:t>
      </w:r>
      <w:r w:rsidRPr="00611F65">
        <w:rPr>
          <w:i/>
          <w:iCs/>
          <w:lang w:val="en-US"/>
        </w:rPr>
        <w:t>65</w:t>
      </w:r>
      <w:r w:rsidRPr="00611F65">
        <w:rPr>
          <w:lang w:val="en-US"/>
        </w:rPr>
        <w:t>(1), 7–19. https://doi.org/10.1016/j.neuron.2009.11.031</w:t>
      </w:r>
    </w:p>
    <w:p w14:paraId="38411752" w14:textId="77777777" w:rsidR="00611F65" w:rsidRPr="00611F65" w:rsidRDefault="00611F65" w:rsidP="00611F65">
      <w:pPr>
        <w:pStyle w:val="Bibliography"/>
        <w:rPr>
          <w:lang w:val="en-US"/>
        </w:rPr>
      </w:pPr>
      <w:r w:rsidRPr="00611F65">
        <w:rPr>
          <w:lang w:val="en-US"/>
        </w:rPr>
        <w:t xml:space="preserve">Fivush, R., &amp; Grysman, A. (2023). Accuracy and reconstruction in autobiographical memory: (Re)consolidating neuroscience and sociocultural developmental approaches. </w:t>
      </w:r>
      <w:r w:rsidRPr="00611F65">
        <w:rPr>
          <w:i/>
          <w:iCs/>
          <w:lang w:val="en-US"/>
        </w:rPr>
        <w:t>WIREs Cognitive Science</w:t>
      </w:r>
      <w:r w:rsidRPr="00611F65">
        <w:rPr>
          <w:lang w:val="en-US"/>
        </w:rPr>
        <w:t xml:space="preserve">, </w:t>
      </w:r>
      <w:r w:rsidRPr="00611F65">
        <w:rPr>
          <w:i/>
          <w:iCs/>
          <w:lang w:val="en-US"/>
        </w:rPr>
        <w:t>14</w:t>
      </w:r>
      <w:r w:rsidRPr="00611F65">
        <w:rPr>
          <w:lang w:val="en-US"/>
        </w:rPr>
        <w:t>(3), e1620. https://doi.org/10.1002/wcs.1620</w:t>
      </w:r>
    </w:p>
    <w:p w14:paraId="34286681" w14:textId="77777777" w:rsidR="00611F65" w:rsidRPr="00611F65" w:rsidRDefault="00611F65" w:rsidP="00611F65">
      <w:pPr>
        <w:pStyle w:val="Bibliography"/>
        <w:rPr>
          <w:lang w:val="en-US"/>
        </w:rPr>
      </w:pPr>
      <w:r w:rsidRPr="00611F65">
        <w:rPr>
          <w:lang w:val="en-US"/>
        </w:rPr>
        <w:t xml:space="preserve">Gawel, K., Gibula, E., Marszalek-Grabska, M., Filarowska, J., &amp; Kotlinska, J. H. (2019). Assessment of spatial learning and memory in the Barnes maze task in rodents-methodological consideration. </w:t>
      </w:r>
      <w:r w:rsidRPr="00611F65">
        <w:rPr>
          <w:i/>
          <w:iCs/>
          <w:lang w:val="en-US"/>
        </w:rPr>
        <w:t>Naunyn-Schmiedeberg’s Archives of Pharmacology</w:t>
      </w:r>
      <w:r w:rsidRPr="00611F65">
        <w:rPr>
          <w:lang w:val="en-US"/>
        </w:rPr>
        <w:t xml:space="preserve">, </w:t>
      </w:r>
      <w:r w:rsidRPr="00611F65">
        <w:rPr>
          <w:i/>
          <w:iCs/>
          <w:lang w:val="en-US"/>
        </w:rPr>
        <w:t>392</w:t>
      </w:r>
      <w:r w:rsidRPr="00611F65">
        <w:rPr>
          <w:lang w:val="en-US"/>
        </w:rPr>
        <w:t>(1), 1–18. https://doi.org/10.1007/s00210-018-1589-y</w:t>
      </w:r>
    </w:p>
    <w:p w14:paraId="0CF121CE" w14:textId="77777777" w:rsidR="00611F65" w:rsidRPr="00611F65" w:rsidRDefault="00611F65" w:rsidP="00611F65">
      <w:pPr>
        <w:pStyle w:val="Bibliography"/>
        <w:rPr>
          <w:lang w:val="en-US"/>
        </w:rPr>
      </w:pPr>
      <w:r w:rsidRPr="00611F65">
        <w:rPr>
          <w:lang w:val="en-US"/>
        </w:rPr>
        <w:t xml:space="preserve">Ghosh, K. K., Burns, L. D., Cocker, E. D., Nimmerjahn, A., Ziv, Y., Gamal, A. E., &amp; Schnitzer, M. J. (2011). Miniaturized integration of a fluorescence microscope. </w:t>
      </w:r>
      <w:r w:rsidRPr="00611F65">
        <w:rPr>
          <w:i/>
          <w:iCs/>
          <w:lang w:val="en-US"/>
        </w:rPr>
        <w:t>Nature Methods</w:t>
      </w:r>
      <w:r w:rsidRPr="00611F65">
        <w:rPr>
          <w:lang w:val="en-US"/>
        </w:rPr>
        <w:t xml:space="preserve">, </w:t>
      </w:r>
      <w:r w:rsidRPr="00611F65">
        <w:rPr>
          <w:i/>
          <w:iCs/>
          <w:lang w:val="en-US"/>
        </w:rPr>
        <w:t>8</w:t>
      </w:r>
      <w:r w:rsidRPr="00611F65">
        <w:rPr>
          <w:lang w:val="en-US"/>
        </w:rPr>
        <w:t>(10), 871–878. https://doi.org/10.1038/nmeth.1694</w:t>
      </w:r>
    </w:p>
    <w:p w14:paraId="19AAA57E" w14:textId="77777777" w:rsidR="00611F65" w:rsidRPr="00611F65" w:rsidRDefault="00611F65" w:rsidP="00611F65">
      <w:pPr>
        <w:pStyle w:val="Bibliography"/>
        <w:rPr>
          <w:lang w:val="en-US"/>
        </w:rPr>
      </w:pPr>
      <w:r w:rsidRPr="00611F65">
        <w:rPr>
          <w:lang w:val="en-US"/>
        </w:rPr>
        <w:t xml:space="preserve">Goodwin, N. L., Choong, J. J., Hwang, S., Pitts, K., Bloom, L., Islam, A., Zhang, Y. Y., Szelenyi, E. R., Tong, X., Newman, E. L., Miczek, K., Wright, H. R., McLaughlin, R. J., Norville, Z. C., Eshel, N., Heshmati, M., Nilsson, S. R. O., &amp; Golden, S. A. (2024). Simple Behavioral Analysis (SimBA) as a platform for explainable machine learning in behavioral neuroscience. </w:t>
      </w:r>
      <w:r w:rsidRPr="00611F65">
        <w:rPr>
          <w:i/>
          <w:iCs/>
          <w:lang w:val="en-US"/>
        </w:rPr>
        <w:t>Nature Neuroscience</w:t>
      </w:r>
      <w:r w:rsidRPr="00611F65">
        <w:rPr>
          <w:lang w:val="en-US"/>
        </w:rPr>
        <w:t xml:space="preserve">, </w:t>
      </w:r>
      <w:r w:rsidRPr="00611F65">
        <w:rPr>
          <w:i/>
          <w:iCs/>
          <w:lang w:val="en-US"/>
        </w:rPr>
        <w:t>27</w:t>
      </w:r>
      <w:r w:rsidRPr="00611F65">
        <w:rPr>
          <w:lang w:val="en-US"/>
        </w:rPr>
        <w:t>(7), 1411–1424. https://doi.org/10.1038/s41593-024-01649-9</w:t>
      </w:r>
    </w:p>
    <w:p w14:paraId="429B9B74" w14:textId="77777777" w:rsidR="00611F65" w:rsidRDefault="00611F65" w:rsidP="00611F65">
      <w:pPr>
        <w:pStyle w:val="Bibliography"/>
      </w:pPr>
      <w:r w:rsidRPr="00611F65">
        <w:rPr>
          <w:lang w:val="en-US"/>
        </w:rPr>
        <w:lastRenderedPageBreak/>
        <w:t xml:space="preserve">Greer, D., Lei, T., Kryshtal, A., Jessen, Z. F., &amp; Schwartz, G. W. (2025). Visual identification of conspecifics shapes social behavior in mice. </w:t>
      </w:r>
      <w:r>
        <w:rPr>
          <w:i/>
          <w:iCs/>
        </w:rPr>
        <w:t>Current Biology</w:t>
      </w:r>
      <w:r>
        <w:t xml:space="preserve">, </w:t>
      </w:r>
      <w:r>
        <w:rPr>
          <w:i/>
          <w:iCs/>
        </w:rPr>
        <w:t>35</w:t>
      </w:r>
      <w:r>
        <w:t>(2), 287-299.e4. https://doi.org/10.1016/j.cub.2024.11.041</w:t>
      </w:r>
    </w:p>
    <w:p w14:paraId="66A79252" w14:textId="77777777" w:rsidR="00611F65" w:rsidRPr="00611F65" w:rsidRDefault="00611F65" w:rsidP="00611F65">
      <w:pPr>
        <w:pStyle w:val="Bibliography"/>
        <w:rPr>
          <w:lang w:val="en-US"/>
        </w:rPr>
      </w:pPr>
      <w:r>
        <w:t xml:space="preserve">Guarnieri, L. O., Pereira-Caixeta, A. R., Medeiros, D. C., Aquino, N. S. S., Szawka, R. E., Mendes, E. M. A. M., Moraes, M. F. D., &amp; Pereira, G. S. (2020). </w:t>
      </w:r>
      <w:r w:rsidRPr="00611F65">
        <w:rPr>
          <w:lang w:val="en-US"/>
        </w:rPr>
        <w:t xml:space="preserve">Pro-neurogenic effect of fluoxetine in the olfactory bulb is concomitant to improvements in social memory and depressive-like behavior of socially isolated mice. </w:t>
      </w:r>
      <w:r w:rsidRPr="00611F65">
        <w:rPr>
          <w:i/>
          <w:iCs/>
          <w:lang w:val="en-US"/>
        </w:rPr>
        <w:t>Translational Psychiatry</w:t>
      </w:r>
      <w:r w:rsidRPr="00611F65">
        <w:rPr>
          <w:lang w:val="en-US"/>
        </w:rPr>
        <w:t xml:space="preserve">, </w:t>
      </w:r>
      <w:r w:rsidRPr="00611F65">
        <w:rPr>
          <w:i/>
          <w:iCs/>
          <w:lang w:val="en-US"/>
        </w:rPr>
        <w:t>10</w:t>
      </w:r>
      <w:r w:rsidRPr="00611F65">
        <w:rPr>
          <w:lang w:val="en-US"/>
        </w:rPr>
        <w:t>(1). https://doi.org/10.1038/s41398-020-0701-5</w:t>
      </w:r>
    </w:p>
    <w:p w14:paraId="45A5442E" w14:textId="77777777" w:rsidR="00611F65" w:rsidRPr="00611F65" w:rsidRDefault="00611F65" w:rsidP="00611F65">
      <w:pPr>
        <w:pStyle w:val="Bibliography"/>
        <w:rPr>
          <w:lang w:val="en-US"/>
        </w:rPr>
      </w:pPr>
      <w:r w:rsidRPr="00611F65">
        <w:rPr>
          <w:lang w:val="en-US"/>
        </w:rPr>
        <w:t xml:space="preserve">He, K., Zhang, X., Ren, S., &amp; Sun, J. (2016). Deep Residual Learning for Image Recognition. </w:t>
      </w:r>
      <w:r w:rsidRPr="00611F65">
        <w:rPr>
          <w:i/>
          <w:iCs/>
          <w:lang w:val="en-US"/>
        </w:rPr>
        <w:t>2016 IEEE Conference on Computer Vision and Pattern Recognition (CVPR)</w:t>
      </w:r>
      <w:r w:rsidRPr="00611F65">
        <w:rPr>
          <w:lang w:val="en-US"/>
        </w:rPr>
        <w:t>, 770–778. https://doi.org/10.1109/CVPR.2016.90</w:t>
      </w:r>
    </w:p>
    <w:p w14:paraId="7035843B" w14:textId="77777777" w:rsidR="00611F65" w:rsidRPr="00611F65" w:rsidRDefault="00611F65" w:rsidP="00611F65">
      <w:pPr>
        <w:pStyle w:val="Bibliography"/>
        <w:rPr>
          <w:lang w:val="en-US"/>
        </w:rPr>
      </w:pPr>
      <w:r w:rsidRPr="00611F65">
        <w:rPr>
          <w:lang w:val="en-US"/>
        </w:rPr>
        <w:t xml:space="preserve">Hsu, A. I., &amp; Yttri, E. A. (2021). B-SOiD, an open-source unsupervised algorithm for identification and fast prediction of behaviors. </w:t>
      </w:r>
      <w:r w:rsidRPr="00611F65">
        <w:rPr>
          <w:i/>
          <w:iCs/>
          <w:lang w:val="en-US"/>
        </w:rPr>
        <w:t>Nature Communications</w:t>
      </w:r>
      <w:r w:rsidRPr="00611F65">
        <w:rPr>
          <w:lang w:val="en-US"/>
        </w:rPr>
        <w:t xml:space="preserve">, </w:t>
      </w:r>
      <w:r w:rsidRPr="00611F65">
        <w:rPr>
          <w:i/>
          <w:iCs/>
          <w:lang w:val="en-US"/>
        </w:rPr>
        <w:t>12</w:t>
      </w:r>
      <w:r w:rsidRPr="00611F65">
        <w:rPr>
          <w:lang w:val="en-US"/>
        </w:rPr>
        <w:t>, 5188. https://doi.org/10.1038/s41467-021-25420-x</w:t>
      </w:r>
    </w:p>
    <w:p w14:paraId="501EBE5F" w14:textId="77777777" w:rsidR="00611F65" w:rsidRPr="00611F65" w:rsidRDefault="00611F65" w:rsidP="00611F65">
      <w:pPr>
        <w:pStyle w:val="Bibliography"/>
        <w:rPr>
          <w:lang w:val="en-US"/>
        </w:rPr>
      </w:pPr>
      <w:r w:rsidRPr="00611F65">
        <w:rPr>
          <w:lang w:val="en-US"/>
        </w:rPr>
        <w:t xml:space="preserve">Insel, T. R., &amp; Fernald, R. D. (2004). How the brain processes social information: Searching for the social brain. </w:t>
      </w:r>
      <w:r w:rsidRPr="00611F65">
        <w:rPr>
          <w:i/>
          <w:iCs/>
          <w:lang w:val="en-US"/>
        </w:rPr>
        <w:t>Annual Review of Neuroscience</w:t>
      </w:r>
      <w:r w:rsidRPr="00611F65">
        <w:rPr>
          <w:lang w:val="en-US"/>
        </w:rPr>
        <w:t xml:space="preserve">, </w:t>
      </w:r>
      <w:r w:rsidRPr="00611F65">
        <w:rPr>
          <w:i/>
          <w:iCs/>
          <w:lang w:val="en-US"/>
        </w:rPr>
        <w:t>27</w:t>
      </w:r>
      <w:r w:rsidRPr="00611F65">
        <w:rPr>
          <w:lang w:val="en-US"/>
        </w:rPr>
        <w:t>, 697–722. https://doi.org/10.1146/annurev.neuro.27.070203.144148</w:t>
      </w:r>
    </w:p>
    <w:p w14:paraId="467A34ED" w14:textId="77777777" w:rsidR="00611F65" w:rsidRDefault="00611F65" w:rsidP="00611F65">
      <w:pPr>
        <w:pStyle w:val="Bibliography"/>
      </w:pPr>
      <w:r w:rsidRPr="00611F65">
        <w:rPr>
          <w:lang w:val="en-US"/>
        </w:rPr>
        <w:t xml:space="preserve">Jacobs, S. A., Huang, F., Tsien, J. Z., &amp; Wei, W. (2016). Social Recognition Memory Test in Rodents. </w:t>
      </w:r>
      <w:r>
        <w:rPr>
          <w:i/>
          <w:iCs/>
        </w:rPr>
        <w:t>Bio-Protocol</w:t>
      </w:r>
      <w:r>
        <w:t xml:space="preserve">, </w:t>
      </w:r>
      <w:r>
        <w:rPr>
          <w:i/>
          <w:iCs/>
        </w:rPr>
        <w:t>6</w:t>
      </w:r>
      <w:r>
        <w:t>(9). https://doi.org/10.21769/BioProtoc.1804</w:t>
      </w:r>
    </w:p>
    <w:p w14:paraId="594D4FF2" w14:textId="77777777" w:rsidR="00611F65" w:rsidRPr="00611F65" w:rsidRDefault="00611F65" w:rsidP="00611F65">
      <w:pPr>
        <w:pStyle w:val="Bibliography"/>
        <w:rPr>
          <w:lang w:val="en-US"/>
        </w:rPr>
      </w:pPr>
      <w:r>
        <w:t xml:space="preserve">Kandel, E. R., Koester, J., Mack, S., &amp; Siegelbaum, S. (Org.). </w:t>
      </w:r>
      <w:r w:rsidRPr="00611F65">
        <w:rPr>
          <w:lang w:val="en-US"/>
        </w:rPr>
        <w:t xml:space="preserve">(2021). </w:t>
      </w:r>
      <w:r w:rsidRPr="00611F65">
        <w:rPr>
          <w:i/>
          <w:iCs/>
          <w:lang w:val="en-US"/>
        </w:rPr>
        <w:t>Principles of neural science</w:t>
      </w:r>
      <w:r w:rsidRPr="00611F65">
        <w:rPr>
          <w:lang w:val="en-US"/>
        </w:rPr>
        <w:t xml:space="preserve"> (Sixth edition). McGraw Hill.</w:t>
      </w:r>
    </w:p>
    <w:p w14:paraId="0600EDAE" w14:textId="77777777" w:rsidR="00611F65" w:rsidRPr="00611F65" w:rsidRDefault="00611F65" w:rsidP="00611F65">
      <w:pPr>
        <w:pStyle w:val="Bibliography"/>
        <w:rPr>
          <w:lang w:val="en-US"/>
        </w:rPr>
      </w:pPr>
      <w:r w:rsidRPr="00611F65">
        <w:rPr>
          <w:lang w:val="en-US"/>
        </w:rPr>
        <w:t xml:space="preserve">Knierim, J. J. (2015). The hippocampus. </w:t>
      </w:r>
      <w:r w:rsidRPr="00611F65">
        <w:rPr>
          <w:i/>
          <w:iCs/>
          <w:lang w:val="en-US"/>
        </w:rPr>
        <w:t>Current Biology</w:t>
      </w:r>
      <w:r w:rsidRPr="00611F65">
        <w:rPr>
          <w:lang w:val="en-US"/>
        </w:rPr>
        <w:t xml:space="preserve">, </w:t>
      </w:r>
      <w:r w:rsidRPr="00611F65">
        <w:rPr>
          <w:i/>
          <w:iCs/>
          <w:lang w:val="en-US"/>
        </w:rPr>
        <w:t>25</w:t>
      </w:r>
      <w:r w:rsidRPr="00611F65">
        <w:rPr>
          <w:lang w:val="en-US"/>
        </w:rPr>
        <w:t>(23), R1116–R1121. https://doi.org/10.1016/j.cub.2015.10.049</w:t>
      </w:r>
    </w:p>
    <w:p w14:paraId="6CAADBDD" w14:textId="77777777" w:rsidR="00611F65" w:rsidRPr="00611F65" w:rsidRDefault="00611F65" w:rsidP="00611F65">
      <w:pPr>
        <w:pStyle w:val="Bibliography"/>
        <w:rPr>
          <w:lang w:val="en-US"/>
        </w:rPr>
      </w:pPr>
      <w:r w:rsidRPr="00611F65">
        <w:rPr>
          <w:lang w:val="en-US"/>
        </w:rPr>
        <w:lastRenderedPageBreak/>
        <w:t xml:space="preserve">Kong, E., Lee, K.-H., Do, J., Kim, P., &amp; Lee, D. (2023). Dynamic and stable hippocampal representations of social identity and reward expectation support associative social memory in male mice. </w:t>
      </w:r>
      <w:r w:rsidRPr="00611F65">
        <w:rPr>
          <w:i/>
          <w:iCs/>
          <w:lang w:val="en-US"/>
        </w:rPr>
        <w:t>Nature Communications</w:t>
      </w:r>
      <w:r w:rsidRPr="00611F65">
        <w:rPr>
          <w:lang w:val="en-US"/>
        </w:rPr>
        <w:t xml:space="preserve">, </w:t>
      </w:r>
      <w:r w:rsidRPr="00611F65">
        <w:rPr>
          <w:i/>
          <w:iCs/>
          <w:lang w:val="en-US"/>
        </w:rPr>
        <w:t>14</w:t>
      </w:r>
      <w:r w:rsidRPr="00611F65">
        <w:rPr>
          <w:lang w:val="en-US"/>
        </w:rPr>
        <w:t>(1), 2597. https://doi.org/10.1038/s41467-023-38338-3</w:t>
      </w:r>
    </w:p>
    <w:p w14:paraId="71C19B34" w14:textId="77777777" w:rsidR="00611F65" w:rsidRPr="00611F65" w:rsidRDefault="00611F65" w:rsidP="00611F65">
      <w:pPr>
        <w:pStyle w:val="Bibliography"/>
        <w:rPr>
          <w:lang w:val="en-US"/>
        </w:rPr>
      </w:pPr>
      <w:r w:rsidRPr="00611F65">
        <w:rPr>
          <w:lang w:val="en-US"/>
        </w:rPr>
        <w:t xml:space="preserve">Larsson, F., Winblad, B., &amp; Mohammed, A. H. (2002). Psychological stress and environmental adaptation in enriched vs. Impoverished housed rats. </w:t>
      </w:r>
      <w:r w:rsidRPr="00611F65">
        <w:rPr>
          <w:i/>
          <w:iCs/>
          <w:lang w:val="en-US"/>
        </w:rPr>
        <w:t>Pharmacology Biochemistry and Behavior</w:t>
      </w:r>
      <w:r w:rsidRPr="00611F65">
        <w:rPr>
          <w:lang w:val="en-US"/>
        </w:rPr>
        <w:t xml:space="preserve">, </w:t>
      </w:r>
      <w:r w:rsidRPr="00611F65">
        <w:rPr>
          <w:i/>
          <w:iCs/>
          <w:lang w:val="en-US"/>
        </w:rPr>
        <w:t>73</w:t>
      </w:r>
      <w:r w:rsidRPr="00611F65">
        <w:rPr>
          <w:lang w:val="en-US"/>
        </w:rPr>
        <w:t>(1), 193–207. https://doi.org/10.1016/S0091-3057(02)00782-7</w:t>
      </w:r>
    </w:p>
    <w:p w14:paraId="2B6C05B7" w14:textId="77777777" w:rsidR="00611F65" w:rsidRPr="00611F65" w:rsidRDefault="00611F65" w:rsidP="00611F65">
      <w:pPr>
        <w:pStyle w:val="Bibliography"/>
        <w:rPr>
          <w:lang w:val="en-US"/>
        </w:rPr>
      </w:pPr>
      <w:r w:rsidRPr="00611F65">
        <w:rPr>
          <w:lang w:val="en-US"/>
        </w:rPr>
        <w:t xml:space="preserve">La-Vu, M., Tobias, B. C., Schuette, P. J., &amp; Adhikari, A. (2020). To Approach or Avoid: An Introductory Overview of the Study of Anxiety Using Rodent Assays. </w:t>
      </w:r>
      <w:r w:rsidRPr="00611F65">
        <w:rPr>
          <w:i/>
          <w:iCs/>
          <w:lang w:val="en-US"/>
        </w:rPr>
        <w:t>Frontiers in Behavioral Neuroscience</w:t>
      </w:r>
      <w:r w:rsidRPr="00611F65">
        <w:rPr>
          <w:lang w:val="en-US"/>
        </w:rPr>
        <w:t xml:space="preserve">, </w:t>
      </w:r>
      <w:r w:rsidRPr="00611F65">
        <w:rPr>
          <w:i/>
          <w:iCs/>
          <w:lang w:val="en-US"/>
        </w:rPr>
        <w:t>14</w:t>
      </w:r>
      <w:r w:rsidRPr="00611F65">
        <w:rPr>
          <w:lang w:val="en-US"/>
        </w:rPr>
        <w:t>. https://doi.org/10.3389/fnbeh.2020.00145</w:t>
      </w:r>
    </w:p>
    <w:p w14:paraId="6A23FFA4" w14:textId="77777777" w:rsidR="00611F65" w:rsidRDefault="00611F65" w:rsidP="00611F65">
      <w:pPr>
        <w:pStyle w:val="Bibliography"/>
      </w:pPr>
      <w:r w:rsidRPr="00611F65">
        <w:rPr>
          <w:lang w:val="en-US"/>
        </w:rPr>
        <w:t xml:space="preserve">Lee, W., Fu, J., Bouwman, N., Farago, P., &amp; Curley, J. P. (2019). Temporal microstructure of dyadic social behavior during relationship formation in mice. </w:t>
      </w:r>
      <w:r>
        <w:rPr>
          <w:i/>
          <w:iCs/>
        </w:rPr>
        <w:t>PLOS ONE</w:t>
      </w:r>
      <w:r>
        <w:t xml:space="preserve">, </w:t>
      </w:r>
      <w:r>
        <w:rPr>
          <w:i/>
          <w:iCs/>
        </w:rPr>
        <w:t>14</w:t>
      </w:r>
      <w:r>
        <w:t>(12), e0220596. https://doi.org/10.1371/journal.pone.0220596</w:t>
      </w:r>
    </w:p>
    <w:p w14:paraId="02131F55" w14:textId="77777777" w:rsidR="00611F65" w:rsidRPr="00611F65" w:rsidRDefault="00611F65" w:rsidP="00611F65">
      <w:pPr>
        <w:pStyle w:val="Bibliography"/>
        <w:rPr>
          <w:lang w:val="en-US"/>
        </w:rPr>
      </w:pPr>
      <w:r>
        <w:t xml:space="preserve">Lieberman, M. D. (2013). </w:t>
      </w:r>
      <w:r w:rsidRPr="00611F65">
        <w:rPr>
          <w:i/>
          <w:iCs/>
          <w:lang w:val="en-US"/>
        </w:rPr>
        <w:t>Social: Why our brains are wired to connect</w:t>
      </w:r>
      <w:r w:rsidRPr="00611F65">
        <w:rPr>
          <w:lang w:val="en-US"/>
        </w:rPr>
        <w:t xml:space="preserve"> (p. x, 374). Crown Publishers/Random House.</w:t>
      </w:r>
    </w:p>
    <w:p w14:paraId="32A5B0CF" w14:textId="77777777" w:rsidR="00611F65" w:rsidRPr="00611F65" w:rsidRDefault="00611F65" w:rsidP="00611F65">
      <w:pPr>
        <w:pStyle w:val="Bibliography"/>
        <w:rPr>
          <w:lang w:val="en-US"/>
        </w:rPr>
      </w:pPr>
      <w:r w:rsidRPr="00611F65">
        <w:rPr>
          <w:lang w:val="en-US"/>
        </w:rPr>
        <w:t xml:space="preserve">López-Cruz, L., San-Miguel, N., Bayarri, P., Baqi, Y., Müller, C. E., Salamone, J. D., &amp; Correa, M. (2016). Ethanol and Caffeine Effects on Social Interaction and Recognition in Mice: Involvement of Adenosine A2A and A1 Receptors. </w:t>
      </w:r>
      <w:r w:rsidRPr="00611F65">
        <w:rPr>
          <w:i/>
          <w:iCs/>
          <w:lang w:val="en-US"/>
        </w:rPr>
        <w:t>Frontiers in Behavioral Neuroscience</w:t>
      </w:r>
      <w:r w:rsidRPr="00611F65">
        <w:rPr>
          <w:lang w:val="en-US"/>
        </w:rPr>
        <w:t xml:space="preserve">, </w:t>
      </w:r>
      <w:r w:rsidRPr="00611F65">
        <w:rPr>
          <w:i/>
          <w:iCs/>
          <w:lang w:val="en-US"/>
        </w:rPr>
        <w:t>10</w:t>
      </w:r>
      <w:r w:rsidRPr="00611F65">
        <w:rPr>
          <w:lang w:val="en-US"/>
        </w:rPr>
        <w:t>, 206. https://doi.org/10.3389/fnbeh.2016.00206</w:t>
      </w:r>
    </w:p>
    <w:p w14:paraId="197CC022" w14:textId="77777777" w:rsidR="00611F65" w:rsidRPr="00611F65" w:rsidRDefault="00611F65" w:rsidP="00611F65">
      <w:pPr>
        <w:pStyle w:val="Bibliography"/>
        <w:rPr>
          <w:lang w:val="en-US"/>
        </w:rPr>
      </w:pPr>
      <w:r w:rsidRPr="00611F65">
        <w:rPr>
          <w:lang w:val="en-US"/>
        </w:rPr>
        <w:t xml:space="preserve">Lunardi, P., Mansk, L. M. Z., Jaimes, L. F., &amp; Pereira, G. S. (2021). On the novel mechanisms for social memory and the emerging role of neurogenesis. </w:t>
      </w:r>
      <w:r w:rsidRPr="00611F65">
        <w:rPr>
          <w:i/>
          <w:iCs/>
          <w:lang w:val="en-US"/>
        </w:rPr>
        <w:t>Brain Research Bulletin</w:t>
      </w:r>
      <w:r w:rsidRPr="00611F65">
        <w:rPr>
          <w:lang w:val="en-US"/>
        </w:rPr>
        <w:t xml:space="preserve">, </w:t>
      </w:r>
      <w:r w:rsidRPr="00611F65">
        <w:rPr>
          <w:i/>
          <w:iCs/>
          <w:lang w:val="en-US"/>
        </w:rPr>
        <w:t>171</w:t>
      </w:r>
      <w:r w:rsidRPr="00611F65">
        <w:rPr>
          <w:lang w:val="en-US"/>
        </w:rPr>
        <w:t>, 56–66. https://doi.org/10.1016/j.brainresbull.2021.03.006</w:t>
      </w:r>
    </w:p>
    <w:p w14:paraId="61E3950B" w14:textId="77777777" w:rsidR="00611F65" w:rsidRPr="00611F65" w:rsidRDefault="00611F65" w:rsidP="00611F65">
      <w:pPr>
        <w:pStyle w:val="Bibliography"/>
        <w:rPr>
          <w:lang w:val="en-US"/>
        </w:rPr>
      </w:pPr>
      <w:r w:rsidRPr="00611F65">
        <w:rPr>
          <w:lang w:val="en-US"/>
        </w:rPr>
        <w:lastRenderedPageBreak/>
        <w:t xml:space="preserve">Mansk, L. M. Z., Jaimes, L. F., Dias, T. L., &amp; Pereira, G. S. (2023). Social recognition memory differences between mouse strains: On the effects of social isolation, adult neurogenesis, and environmental enrichment. </w:t>
      </w:r>
      <w:r w:rsidRPr="00611F65">
        <w:rPr>
          <w:i/>
          <w:iCs/>
          <w:lang w:val="en-US"/>
        </w:rPr>
        <w:t>Brain Research</w:t>
      </w:r>
      <w:r w:rsidRPr="00611F65">
        <w:rPr>
          <w:lang w:val="en-US"/>
        </w:rPr>
        <w:t xml:space="preserve">, </w:t>
      </w:r>
      <w:r w:rsidRPr="00611F65">
        <w:rPr>
          <w:i/>
          <w:iCs/>
          <w:lang w:val="en-US"/>
        </w:rPr>
        <w:t>1819</w:t>
      </w:r>
      <w:r w:rsidRPr="00611F65">
        <w:rPr>
          <w:lang w:val="en-US"/>
        </w:rPr>
        <w:t>, 148535. https://doi.org/10.1016/j.brainres.2023.148535</w:t>
      </w:r>
    </w:p>
    <w:p w14:paraId="72D9A5C7" w14:textId="77777777" w:rsidR="00611F65" w:rsidRPr="00611F65" w:rsidRDefault="00611F65" w:rsidP="00611F65">
      <w:pPr>
        <w:pStyle w:val="Bibliography"/>
        <w:rPr>
          <w:lang w:val="en-US"/>
        </w:rPr>
      </w:pPr>
      <w:r w:rsidRPr="00611F65">
        <w:rPr>
          <w:lang w:val="en-US"/>
        </w:rPr>
        <w:t xml:space="preserve">Markowitsch, H. J., &amp; Staniloiu, A. (2011). Memory, autonoetic consciousness, and the self. </w:t>
      </w:r>
      <w:r w:rsidRPr="00611F65">
        <w:rPr>
          <w:i/>
          <w:iCs/>
          <w:lang w:val="en-US"/>
        </w:rPr>
        <w:t>Consciousness and Cognition, Brain and Self: Bridging the Gap</w:t>
      </w:r>
      <w:r w:rsidRPr="00611F65">
        <w:rPr>
          <w:lang w:val="en-US"/>
        </w:rPr>
        <w:t xml:space="preserve">, </w:t>
      </w:r>
      <w:r w:rsidRPr="00611F65">
        <w:rPr>
          <w:i/>
          <w:iCs/>
          <w:lang w:val="en-US"/>
        </w:rPr>
        <w:t>20</w:t>
      </w:r>
      <w:r w:rsidRPr="00611F65">
        <w:rPr>
          <w:lang w:val="en-US"/>
        </w:rPr>
        <w:t>(1), 16–39. https://doi.org/10.1016/j.concog.2010.09.005</w:t>
      </w:r>
    </w:p>
    <w:p w14:paraId="22B9BAE1" w14:textId="77777777" w:rsidR="00611F65" w:rsidRPr="00611F65" w:rsidRDefault="00611F65" w:rsidP="00611F65">
      <w:pPr>
        <w:pStyle w:val="Bibliography"/>
        <w:rPr>
          <w:lang w:val="en-US"/>
        </w:rPr>
      </w:pPr>
      <w:r w:rsidRPr="00611F65">
        <w:rPr>
          <w:lang w:val="en-US"/>
        </w:rPr>
        <w:t xml:space="preserve">Markowitz, J. E., Gillis, W. F., Beron, C. C., Neufeld, S. Q., Robertson, K., Bhagat, N. D., Peterson, R. E., Peterson, E., Hyun, M., Linderman, S. W., Sabatini, B. L., &amp; Datta, S. R. (2018). The striatum organizes 3D behavior via moment-to-moment action selection. </w:t>
      </w:r>
      <w:r w:rsidRPr="00611F65">
        <w:rPr>
          <w:i/>
          <w:iCs/>
          <w:lang w:val="en-US"/>
        </w:rPr>
        <w:t>Cell</w:t>
      </w:r>
      <w:r w:rsidRPr="00611F65">
        <w:rPr>
          <w:lang w:val="en-US"/>
        </w:rPr>
        <w:t xml:space="preserve">, </w:t>
      </w:r>
      <w:r w:rsidRPr="00611F65">
        <w:rPr>
          <w:i/>
          <w:iCs/>
          <w:lang w:val="en-US"/>
        </w:rPr>
        <w:t>174</w:t>
      </w:r>
      <w:r w:rsidRPr="00611F65">
        <w:rPr>
          <w:lang w:val="en-US"/>
        </w:rPr>
        <w:t>(1), 44-58.e17. https://doi.org/10.1016/j.cell.2018.04.019</w:t>
      </w:r>
    </w:p>
    <w:p w14:paraId="4A431FAE" w14:textId="77777777" w:rsidR="00611F65" w:rsidRPr="00611F65" w:rsidRDefault="00611F65" w:rsidP="00611F65">
      <w:pPr>
        <w:pStyle w:val="Bibliography"/>
        <w:rPr>
          <w:lang w:val="en-US"/>
        </w:rPr>
      </w:pPr>
      <w:r w:rsidRPr="00611F65">
        <w:rPr>
          <w:lang w:val="en-US"/>
        </w:rPr>
        <w:t xml:space="preserve">Mathis, A., Mamidanna, P., Cury, K. M., Abe, T., Murthy, V. N., Mathis, M. W., &amp; Bethge, M. (2018). DeepLabCut: Markerless pose estimation of user-defined body parts with deep learning. </w:t>
      </w:r>
      <w:r w:rsidRPr="00611F65">
        <w:rPr>
          <w:i/>
          <w:iCs/>
          <w:lang w:val="en-US"/>
        </w:rPr>
        <w:t>Nature Neuroscience</w:t>
      </w:r>
      <w:r w:rsidRPr="00611F65">
        <w:rPr>
          <w:lang w:val="en-US"/>
        </w:rPr>
        <w:t xml:space="preserve">, </w:t>
      </w:r>
      <w:r w:rsidRPr="00611F65">
        <w:rPr>
          <w:i/>
          <w:iCs/>
          <w:lang w:val="en-US"/>
        </w:rPr>
        <w:t>21</w:t>
      </w:r>
      <w:r w:rsidRPr="00611F65">
        <w:rPr>
          <w:lang w:val="en-US"/>
        </w:rPr>
        <w:t>(9), 1281–1289. https://doi.org/10.1038/s41593-018-0209-y</w:t>
      </w:r>
    </w:p>
    <w:p w14:paraId="0C233D2A" w14:textId="77777777" w:rsidR="00611F65" w:rsidRPr="00611F65" w:rsidRDefault="00611F65" w:rsidP="00611F65">
      <w:pPr>
        <w:pStyle w:val="Bibliography"/>
        <w:rPr>
          <w:lang w:val="en-US"/>
        </w:rPr>
      </w:pPr>
      <w:r w:rsidRPr="00611F65">
        <w:rPr>
          <w:lang w:val="en-US"/>
        </w:rPr>
        <w:t xml:space="preserve">Morris, R. (1984). Developments of a water-maze procedure for studying spatial learning in the rat. </w:t>
      </w:r>
      <w:r w:rsidRPr="00611F65">
        <w:rPr>
          <w:i/>
          <w:iCs/>
          <w:lang w:val="en-US"/>
        </w:rPr>
        <w:t>Journal of Neuroscience Methods</w:t>
      </w:r>
      <w:r w:rsidRPr="00611F65">
        <w:rPr>
          <w:lang w:val="en-US"/>
        </w:rPr>
        <w:t xml:space="preserve">, </w:t>
      </w:r>
      <w:r w:rsidRPr="00611F65">
        <w:rPr>
          <w:i/>
          <w:iCs/>
          <w:lang w:val="en-US"/>
        </w:rPr>
        <w:t>11</w:t>
      </w:r>
      <w:r w:rsidRPr="00611F65">
        <w:rPr>
          <w:lang w:val="en-US"/>
        </w:rPr>
        <w:t>(1), 47–60. https://doi.org/10.1016/0165-0270(84)90007-4</w:t>
      </w:r>
    </w:p>
    <w:p w14:paraId="3EEE3DC3" w14:textId="77777777" w:rsidR="00611F65" w:rsidRPr="00611F65" w:rsidRDefault="00611F65" w:rsidP="00611F65">
      <w:pPr>
        <w:pStyle w:val="Bibliography"/>
        <w:rPr>
          <w:lang w:val="en-US"/>
        </w:rPr>
      </w:pPr>
      <w:r w:rsidRPr="00611F65">
        <w:rPr>
          <w:lang w:val="en-US"/>
        </w:rPr>
        <w:t xml:space="preserve">Moser, E. I., Kropff, E., &amp; Moser, M.-B. (2008). Place cells, grid cells, and the brain’s spatial representation system. </w:t>
      </w:r>
      <w:r w:rsidRPr="00611F65">
        <w:rPr>
          <w:i/>
          <w:iCs/>
          <w:lang w:val="en-US"/>
        </w:rPr>
        <w:t>Annual Review of Neuroscience</w:t>
      </w:r>
      <w:r w:rsidRPr="00611F65">
        <w:rPr>
          <w:lang w:val="en-US"/>
        </w:rPr>
        <w:t xml:space="preserve">, </w:t>
      </w:r>
      <w:r w:rsidRPr="00611F65">
        <w:rPr>
          <w:i/>
          <w:iCs/>
          <w:lang w:val="en-US"/>
        </w:rPr>
        <w:t>31</w:t>
      </w:r>
      <w:r w:rsidRPr="00611F65">
        <w:rPr>
          <w:lang w:val="en-US"/>
        </w:rPr>
        <w:t>, 69–89. https://doi.org/10.1146/annurev.neuro.31.061307.090723</w:t>
      </w:r>
    </w:p>
    <w:p w14:paraId="54C442F2" w14:textId="77777777" w:rsidR="00611F65" w:rsidRDefault="00611F65" w:rsidP="00611F65">
      <w:pPr>
        <w:pStyle w:val="Bibliography"/>
      </w:pPr>
      <w:r w:rsidRPr="00611F65">
        <w:rPr>
          <w:lang w:val="en-US"/>
        </w:rPr>
        <w:lastRenderedPageBreak/>
        <w:t xml:space="preserve">Nath, T., Mathis, A., Chen, A. C., Patel, A., Bethge, M., &amp; Mathis, M. W. (2019). Using DeepLabCut for 3D markerless pose estimation across species and behaviors. </w:t>
      </w:r>
      <w:r>
        <w:rPr>
          <w:i/>
          <w:iCs/>
        </w:rPr>
        <w:t>Nature Protocols</w:t>
      </w:r>
      <w:r>
        <w:t xml:space="preserve">, </w:t>
      </w:r>
      <w:r>
        <w:rPr>
          <w:i/>
          <w:iCs/>
        </w:rPr>
        <w:t>14</w:t>
      </w:r>
      <w:r>
        <w:t>(7), 2152–2176. https://doi.org/10.1038/s41596-019-0176-0</w:t>
      </w:r>
    </w:p>
    <w:p w14:paraId="08492758" w14:textId="77777777" w:rsidR="00611F65" w:rsidRPr="00611F65" w:rsidRDefault="00611F65" w:rsidP="00611F65">
      <w:pPr>
        <w:pStyle w:val="Bibliography"/>
        <w:rPr>
          <w:lang w:val="en-US"/>
        </w:rPr>
      </w:pPr>
      <w:r>
        <w:t xml:space="preserve">O’Keefe, J., &amp; Dostrovsky, J. (1971). </w:t>
      </w:r>
      <w:r w:rsidRPr="00611F65">
        <w:rPr>
          <w:lang w:val="en-US"/>
        </w:rPr>
        <w:t xml:space="preserve">The hippocampus as a spatial map. Preliminary evidence from unit activity in the freely-moving rat. </w:t>
      </w:r>
      <w:r w:rsidRPr="00611F65">
        <w:rPr>
          <w:i/>
          <w:iCs/>
          <w:lang w:val="en-US"/>
        </w:rPr>
        <w:t>Brain Research</w:t>
      </w:r>
      <w:r w:rsidRPr="00611F65">
        <w:rPr>
          <w:lang w:val="en-US"/>
        </w:rPr>
        <w:t xml:space="preserve">, </w:t>
      </w:r>
      <w:r w:rsidRPr="00611F65">
        <w:rPr>
          <w:i/>
          <w:iCs/>
          <w:lang w:val="en-US"/>
        </w:rPr>
        <w:t>34</w:t>
      </w:r>
      <w:r w:rsidRPr="00611F65">
        <w:rPr>
          <w:lang w:val="en-US"/>
        </w:rPr>
        <w:t>(1), 171–175. https://doi.org/10.1016/0006-8993(71)90358-1</w:t>
      </w:r>
    </w:p>
    <w:p w14:paraId="7976FDE2" w14:textId="77777777" w:rsidR="00611F65" w:rsidRPr="00611F65" w:rsidRDefault="00611F65" w:rsidP="00611F65">
      <w:pPr>
        <w:pStyle w:val="Bibliography"/>
        <w:rPr>
          <w:lang w:val="en-US"/>
        </w:rPr>
      </w:pPr>
      <w:r w:rsidRPr="00611F65">
        <w:rPr>
          <w:lang w:val="en-US"/>
        </w:rPr>
        <w:t xml:space="preserve">Okuyama, T. (2018). Social memory engram in the hippocampus. </w:t>
      </w:r>
      <w:r w:rsidRPr="00611F65">
        <w:rPr>
          <w:i/>
          <w:iCs/>
          <w:lang w:val="en-US"/>
        </w:rPr>
        <w:t>Neuroscience Research, Achievements of Japan Neuroscience Award Winners</w:t>
      </w:r>
      <w:r w:rsidRPr="00611F65">
        <w:rPr>
          <w:lang w:val="en-US"/>
        </w:rPr>
        <w:t xml:space="preserve">, </w:t>
      </w:r>
      <w:r w:rsidRPr="00611F65">
        <w:rPr>
          <w:i/>
          <w:iCs/>
          <w:lang w:val="en-US"/>
        </w:rPr>
        <w:t>129</w:t>
      </w:r>
      <w:r w:rsidRPr="00611F65">
        <w:rPr>
          <w:lang w:val="en-US"/>
        </w:rPr>
        <w:t>, 17–23. https://doi.org/10.1016/j.neures.2017.05.007</w:t>
      </w:r>
    </w:p>
    <w:p w14:paraId="64F6B9AA" w14:textId="77777777" w:rsidR="00611F65" w:rsidRPr="00611F65" w:rsidRDefault="00611F65" w:rsidP="00611F65">
      <w:pPr>
        <w:pStyle w:val="Bibliography"/>
        <w:rPr>
          <w:lang w:val="en-US"/>
        </w:rPr>
      </w:pPr>
      <w:r>
        <w:t xml:space="preserve">Pereira-Caixeta, A. R., Guarnieri, L. O., Medeiros, D. C., Mendes, E. M. A. M., Ladeira, L. C. D., Pereira, M. T., Moraes, M. F. D., &amp; Pereira, G. S. (2018). </w:t>
      </w:r>
      <w:r w:rsidRPr="00611F65">
        <w:rPr>
          <w:lang w:val="en-US"/>
        </w:rPr>
        <w:t xml:space="preserve">Inhibiting constitutive neurogenesis compromises long-term social recognition memory. </w:t>
      </w:r>
      <w:r w:rsidRPr="00611F65">
        <w:rPr>
          <w:i/>
          <w:iCs/>
          <w:lang w:val="en-US"/>
        </w:rPr>
        <w:t>Neurobiology of Learning and Memory</w:t>
      </w:r>
      <w:r w:rsidRPr="00611F65">
        <w:rPr>
          <w:lang w:val="en-US"/>
        </w:rPr>
        <w:t xml:space="preserve">, </w:t>
      </w:r>
      <w:r w:rsidRPr="00611F65">
        <w:rPr>
          <w:i/>
          <w:iCs/>
          <w:lang w:val="en-US"/>
        </w:rPr>
        <w:t>155</w:t>
      </w:r>
      <w:r w:rsidRPr="00611F65">
        <w:rPr>
          <w:lang w:val="en-US"/>
        </w:rPr>
        <w:t>, 92–103. https://doi.org/10.1016/j.nlm.2018.06.014</w:t>
      </w:r>
    </w:p>
    <w:p w14:paraId="683DA49E" w14:textId="77777777" w:rsidR="00611F65" w:rsidRPr="00611F65" w:rsidRDefault="00611F65" w:rsidP="00611F65">
      <w:pPr>
        <w:pStyle w:val="Bibliography"/>
        <w:rPr>
          <w:lang w:val="en-US"/>
        </w:rPr>
      </w:pPr>
      <w:r>
        <w:t xml:space="preserve">Pereira-Caixeta, A. R., Guarnieri, L. O., Pena, R. R., Dias, T. L., &amp; Pereira, G. S. (2016). </w:t>
      </w:r>
      <w:r w:rsidRPr="00611F65">
        <w:rPr>
          <w:lang w:val="en-US"/>
        </w:rPr>
        <w:t xml:space="preserve">Neurogenesis Inhibition Prevents Enriched Environment to Prolong and Strengthen Social Recognition Memory, But Not to Increase BDNF Expression. </w:t>
      </w:r>
      <w:r w:rsidRPr="00611F65">
        <w:rPr>
          <w:i/>
          <w:iCs/>
          <w:lang w:val="en-US"/>
        </w:rPr>
        <w:t>Molecular Neurobiology</w:t>
      </w:r>
      <w:r w:rsidRPr="00611F65">
        <w:rPr>
          <w:lang w:val="en-US"/>
        </w:rPr>
        <w:t xml:space="preserve">, </w:t>
      </w:r>
      <w:r w:rsidRPr="00611F65">
        <w:rPr>
          <w:i/>
          <w:iCs/>
          <w:lang w:val="en-US"/>
        </w:rPr>
        <w:t>54</w:t>
      </w:r>
      <w:r w:rsidRPr="00611F65">
        <w:rPr>
          <w:lang w:val="en-US"/>
        </w:rPr>
        <w:t>(5), 3309–3316. https://doi.org/10.1007/s12035-016-9922-2</w:t>
      </w:r>
    </w:p>
    <w:p w14:paraId="1FE136E3" w14:textId="77777777" w:rsidR="00611F65" w:rsidRPr="00611F65" w:rsidRDefault="00611F65" w:rsidP="00611F65">
      <w:pPr>
        <w:pStyle w:val="Bibliography"/>
        <w:rPr>
          <w:lang w:val="en-US"/>
        </w:rPr>
      </w:pPr>
      <w:r w:rsidRPr="00611F65">
        <w:rPr>
          <w:lang w:val="en-US"/>
        </w:rPr>
        <w:t xml:space="preserve">Perna, J. C., Wotjak, C. T., Stork, O., &amp; Engelmann, M. (2015). Timing of presentation and nature of stimuli determine retroactive interference with social recognition memory in mice. </w:t>
      </w:r>
      <w:r w:rsidRPr="00611F65">
        <w:rPr>
          <w:i/>
          <w:iCs/>
          <w:lang w:val="en-US"/>
        </w:rPr>
        <w:t>Physiology &amp;amp; Behavior</w:t>
      </w:r>
      <w:r w:rsidRPr="00611F65">
        <w:rPr>
          <w:lang w:val="en-US"/>
        </w:rPr>
        <w:t xml:space="preserve">, </w:t>
      </w:r>
      <w:r w:rsidRPr="00611F65">
        <w:rPr>
          <w:i/>
          <w:iCs/>
          <w:lang w:val="en-US"/>
        </w:rPr>
        <w:t>143</w:t>
      </w:r>
      <w:r w:rsidRPr="00611F65">
        <w:rPr>
          <w:lang w:val="en-US"/>
        </w:rPr>
        <w:t>, 10–14. https://doi.org/10.1016/j.physbeh.2015.02.029</w:t>
      </w:r>
    </w:p>
    <w:p w14:paraId="1E03751D" w14:textId="77777777" w:rsidR="00611F65" w:rsidRPr="00611F65" w:rsidRDefault="00611F65" w:rsidP="00611F65">
      <w:pPr>
        <w:pStyle w:val="Bibliography"/>
        <w:rPr>
          <w:lang w:val="en-US"/>
        </w:rPr>
      </w:pPr>
      <w:r w:rsidRPr="00611F65">
        <w:rPr>
          <w:lang w:val="en-US"/>
        </w:rPr>
        <w:lastRenderedPageBreak/>
        <w:t xml:space="preserve">Quezada, N. T., Salas-Ortíz, S. F., Peralta, F. A., Aguayo, F. I., Morgado-Gallardo, K. P., Mac-Rae, C. A., Fiedler, J. L., &amp; Aliaga, E. E. (2021). Loss of Social/Non-social Context Discrimination by Movement Acceleration in the Valproate Model of Autism. </w:t>
      </w:r>
      <w:r w:rsidRPr="00611F65">
        <w:rPr>
          <w:i/>
          <w:iCs/>
          <w:lang w:val="en-US"/>
        </w:rPr>
        <w:t>Frontiers in Behavioral Neuroscience</w:t>
      </w:r>
      <w:r w:rsidRPr="00611F65">
        <w:rPr>
          <w:lang w:val="en-US"/>
        </w:rPr>
        <w:t xml:space="preserve">, </w:t>
      </w:r>
      <w:r w:rsidRPr="00611F65">
        <w:rPr>
          <w:i/>
          <w:iCs/>
          <w:lang w:val="en-US"/>
        </w:rPr>
        <w:t>14</w:t>
      </w:r>
      <w:r w:rsidRPr="00611F65">
        <w:rPr>
          <w:lang w:val="en-US"/>
        </w:rPr>
        <w:t>. https://doi.org/10.3389/fnbeh.2020.555610</w:t>
      </w:r>
    </w:p>
    <w:p w14:paraId="05B09A6D" w14:textId="77777777" w:rsidR="00611F65" w:rsidRPr="00611F65" w:rsidRDefault="00611F65" w:rsidP="00611F65">
      <w:pPr>
        <w:pStyle w:val="Bibliography"/>
        <w:rPr>
          <w:lang w:val="en-US"/>
        </w:rPr>
      </w:pPr>
      <w:r w:rsidRPr="00611F65">
        <w:rPr>
          <w:lang w:val="en-US"/>
        </w:rPr>
        <w:t xml:space="preserve">Resendez, S. L., Jennings, J. H., Ung, R. L., Namboodiri, V. M. K., Zhou, Z. C., Otis, J. M., Nomura, H., McHenry, J. A., Kosyk, O., &amp; Stuber, G. D. (2016). Visualization of cortical, subcortical and deep brain neural circuit dynamics during naturalistic mammalian behavior with head-mounted microscopes and chronically implanted lenses. </w:t>
      </w:r>
      <w:r w:rsidRPr="00611F65">
        <w:rPr>
          <w:i/>
          <w:iCs/>
          <w:lang w:val="en-US"/>
        </w:rPr>
        <w:t>Nature Protocols</w:t>
      </w:r>
      <w:r w:rsidRPr="00611F65">
        <w:rPr>
          <w:lang w:val="en-US"/>
        </w:rPr>
        <w:t xml:space="preserve">, </w:t>
      </w:r>
      <w:r w:rsidRPr="00611F65">
        <w:rPr>
          <w:i/>
          <w:iCs/>
          <w:lang w:val="en-US"/>
        </w:rPr>
        <w:t>11</w:t>
      </w:r>
      <w:r w:rsidRPr="00611F65">
        <w:rPr>
          <w:lang w:val="en-US"/>
        </w:rPr>
        <w:t>(3), 566–597. https://doi.org/10.1038/nprot.2016.021</w:t>
      </w:r>
    </w:p>
    <w:p w14:paraId="6321069C" w14:textId="77777777" w:rsidR="00611F65" w:rsidRPr="00611F65" w:rsidRDefault="00611F65" w:rsidP="00611F65">
      <w:pPr>
        <w:pStyle w:val="Bibliography"/>
        <w:rPr>
          <w:lang w:val="en-US"/>
        </w:rPr>
      </w:pPr>
      <w:r w:rsidRPr="00611F65">
        <w:rPr>
          <w:lang w:val="en-US"/>
        </w:rPr>
        <w:t xml:space="preserve">Ritter, M., Shipley, H. L., Deiana, S., Hengerer, B., Wotjak, C. T., Brecht, M., &amp; Bogadhi, A. R. (2025). Social context restructures behavioral syntax in mice. </w:t>
      </w:r>
      <w:r w:rsidRPr="00611F65">
        <w:rPr>
          <w:i/>
          <w:iCs/>
          <w:lang w:val="en-US"/>
        </w:rPr>
        <w:t>Frontiers in Behavioral Neuroscience</w:t>
      </w:r>
      <w:r w:rsidRPr="00611F65">
        <w:rPr>
          <w:lang w:val="en-US"/>
        </w:rPr>
        <w:t xml:space="preserve">, </w:t>
      </w:r>
      <w:r w:rsidRPr="00611F65">
        <w:rPr>
          <w:i/>
          <w:iCs/>
          <w:lang w:val="en-US"/>
        </w:rPr>
        <w:t>19</w:t>
      </w:r>
      <w:r w:rsidRPr="00611F65">
        <w:rPr>
          <w:lang w:val="en-US"/>
        </w:rPr>
        <w:t>. https://doi.org/10.3389/fnbeh.2025.1617091</w:t>
      </w:r>
    </w:p>
    <w:p w14:paraId="050785A9" w14:textId="77777777" w:rsidR="00611F65" w:rsidRPr="00611F65" w:rsidRDefault="00611F65" w:rsidP="00611F65">
      <w:pPr>
        <w:pStyle w:val="Bibliography"/>
        <w:rPr>
          <w:lang w:val="en-US"/>
        </w:rPr>
      </w:pPr>
      <w:r w:rsidRPr="00611F65">
        <w:rPr>
          <w:lang w:val="en-US"/>
        </w:rPr>
        <w:t xml:space="preserve">Ross, T. W., Poulter, S. L., Lever, C., &amp; Easton, A. (2024). Mice integrate conspecific and contextual information in forming social episodic-like memories under spontaneous recognition task conditions. </w:t>
      </w:r>
      <w:r w:rsidRPr="00611F65">
        <w:rPr>
          <w:i/>
          <w:iCs/>
          <w:lang w:val="en-US"/>
        </w:rPr>
        <w:t>Scientific Reports</w:t>
      </w:r>
      <w:r w:rsidRPr="00611F65">
        <w:rPr>
          <w:lang w:val="en-US"/>
        </w:rPr>
        <w:t xml:space="preserve">, </w:t>
      </w:r>
      <w:r w:rsidRPr="00611F65">
        <w:rPr>
          <w:i/>
          <w:iCs/>
          <w:lang w:val="en-US"/>
        </w:rPr>
        <w:t>14</w:t>
      </w:r>
      <w:r w:rsidRPr="00611F65">
        <w:rPr>
          <w:lang w:val="en-US"/>
        </w:rPr>
        <w:t>(1), 16159. https://doi.org/10.1038/s41598-024-66403-4</w:t>
      </w:r>
    </w:p>
    <w:p w14:paraId="0C9F68F5" w14:textId="77777777" w:rsidR="00611F65" w:rsidRPr="00611F65" w:rsidRDefault="00611F65" w:rsidP="00611F65">
      <w:pPr>
        <w:pStyle w:val="Bibliography"/>
        <w:rPr>
          <w:lang w:val="en-US"/>
        </w:rPr>
      </w:pPr>
      <w:r w:rsidRPr="00611F65">
        <w:rPr>
          <w:lang w:val="en-US"/>
        </w:rPr>
        <w:t xml:space="preserve">Rubin, D. C. (2005). A Basic-Systems Approach to Autobiographical Memory. </w:t>
      </w:r>
      <w:r w:rsidRPr="00611F65">
        <w:rPr>
          <w:i/>
          <w:iCs/>
          <w:lang w:val="en-US"/>
        </w:rPr>
        <w:t>Current Directions in Psychological Science</w:t>
      </w:r>
      <w:r w:rsidRPr="00611F65">
        <w:rPr>
          <w:lang w:val="en-US"/>
        </w:rPr>
        <w:t xml:space="preserve">, </w:t>
      </w:r>
      <w:r w:rsidRPr="00611F65">
        <w:rPr>
          <w:i/>
          <w:iCs/>
          <w:lang w:val="en-US"/>
        </w:rPr>
        <w:t>14</w:t>
      </w:r>
      <w:r w:rsidRPr="00611F65">
        <w:rPr>
          <w:lang w:val="en-US"/>
        </w:rPr>
        <w:t>(2), 79–83. https://doi.org/10.1111/j.0963-7214.2005.00339.x</w:t>
      </w:r>
    </w:p>
    <w:p w14:paraId="5A8A3A32" w14:textId="77777777" w:rsidR="00611F65" w:rsidRPr="00611F65" w:rsidRDefault="00611F65" w:rsidP="00611F65">
      <w:pPr>
        <w:pStyle w:val="Bibliography"/>
        <w:rPr>
          <w:lang w:val="en-US"/>
        </w:rPr>
      </w:pPr>
      <w:r w:rsidRPr="00611F65">
        <w:rPr>
          <w:lang w:val="en-US"/>
        </w:rPr>
        <w:t xml:space="preserve">Seibenhener, M. L., &amp; Wooten, M. C. (2015). Use of the Open Field Maze to Measure Locomotor and Anxiety-like Behavior in Mice. </w:t>
      </w:r>
      <w:r w:rsidRPr="00611F65">
        <w:rPr>
          <w:i/>
          <w:iCs/>
          <w:lang w:val="en-US"/>
        </w:rPr>
        <w:t>Journal of Visualized Experiments (JoVE)</w:t>
      </w:r>
      <w:r w:rsidRPr="00611F65">
        <w:rPr>
          <w:lang w:val="en-US"/>
        </w:rPr>
        <w:t>, (96), e52434. https://doi.org/10.3791/52434</w:t>
      </w:r>
    </w:p>
    <w:p w14:paraId="03E77D0A" w14:textId="77777777" w:rsidR="00611F65" w:rsidRPr="00611F65" w:rsidRDefault="00611F65" w:rsidP="00611F65">
      <w:pPr>
        <w:pStyle w:val="Bibliography"/>
        <w:rPr>
          <w:lang w:val="en-US"/>
        </w:rPr>
      </w:pPr>
      <w:r w:rsidRPr="00611F65">
        <w:rPr>
          <w:lang w:val="en-US"/>
        </w:rPr>
        <w:lastRenderedPageBreak/>
        <w:t xml:space="preserve">Shan, X., Contreras, M. P., Sawangjit, A., Dimitrov, S., Born, J., &amp; Inostroza, M. (2023). Rearing is critical for forming spatial representations in pre-weanling rats. </w:t>
      </w:r>
      <w:r w:rsidRPr="00611F65">
        <w:rPr>
          <w:i/>
          <w:iCs/>
          <w:lang w:val="en-US"/>
        </w:rPr>
        <w:t>Behavioural Brain Research</w:t>
      </w:r>
      <w:r w:rsidRPr="00611F65">
        <w:rPr>
          <w:lang w:val="en-US"/>
        </w:rPr>
        <w:t xml:space="preserve">, </w:t>
      </w:r>
      <w:r w:rsidRPr="00611F65">
        <w:rPr>
          <w:i/>
          <w:iCs/>
          <w:lang w:val="en-US"/>
        </w:rPr>
        <w:t>452</w:t>
      </w:r>
      <w:r w:rsidRPr="00611F65">
        <w:rPr>
          <w:lang w:val="en-US"/>
        </w:rPr>
        <w:t>, 114545. https://doi.org/10.1016/j.bbr.2023.114545</w:t>
      </w:r>
    </w:p>
    <w:p w14:paraId="62B4992F" w14:textId="77777777" w:rsidR="00611F65" w:rsidRPr="00611F65" w:rsidRDefault="00611F65" w:rsidP="00611F65">
      <w:pPr>
        <w:pStyle w:val="Bibliography"/>
        <w:rPr>
          <w:lang w:val="en-US"/>
        </w:rPr>
      </w:pPr>
      <w:r w:rsidRPr="00611F65">
        <w:rPr>
          <w:lang w:val="en-US"/>
        </w:rPr>
        <w:t xml:space="preserve">Shan, X., Sawangjit, A., Born, J., &amp; Inostroza, M. (2025). Rearing Behavior as Indicator of Spatial Novelty and Memory in Developing Rats. </w:t>
      </w:r>
      <w:r w:rsidRPr="00611F65">
        <w:rPr>
          <w:i/>
          <w:iCs/>
          <w:lang w:val="en-US"/>
        </w:rPr>
        <w:t>European Journal of Neuroscience</w:t>
      </w:r>
      <w:r w:rsidRPr="00611F65">
        <w:rPr>
          <w:lang w:val="en-US"/>
        </w:rPr>
        <w:t xml:space="preserve">, </w:t>
      </w:r>
      <w:r w:rsidRPr="00611F65">
        <w:rPr>
          <w:i/>
          <w:iCs/>
          <w:lang w:val="en-US"/>
        </w:rPr>
        <w:t>61</w:t>
      </w:r>
      <w:r w:rsidRPr="00611F65">
        <w:rPr>
          <w:lang w:val="en-US"/>
        </w:rPr>
        <w:t>(12), e70162. https://doi.org/10.1111/ejn.70162</w:t>
      </w:r>
    </w:p>
    <w:p w14:paraId="456594E3" w14:textId="77777777" w:rsidR="00611F65" w:rsidRPr="00611F65" w:rsidRDefault="00611F65" w:rsidP="00611F65">
      <w:pPr>
        <w:pStyle w:val="Bibliography"/>
        <w:rPr>
          <w:lang w:val="en-US"/>
        </w:rPr>
      </w:pPr>
      <w:r w:rsidRPr="00611F65">
        <w:rPr>
          <w:lang w:val="en-US"/>
        </w:rPr>
        <w:t xml:space="preserve">Slater, B. J. A., Petkov, C. I., &amp; Easton, A. (2025). Temporal context-guided memory capabilities in rodents. </w:t>
      </w:r>
      <w:r w:rsidRPr="00611F65">
        <w:rPr>
          <w:i/>
          <w:iCs/>
          <w:lang w:val="en-US"/>
        </w:rPr>
        <w:t>Scientific Reports</w:t>
      </w:r>
      <w:r w:rsidRPr="00611F65">
        <w:rPr>
          <w:lang w:val="en-US"/>
        </w:rPr>
        <w:t xml:space="preserve">, </w:t>
      </w:r>
      <w:r w:rsidRPr="00611F65">
        <w:rPr>
          <w:i/>
          <w:iCs/>
          <w:lang w:val="en-US"/>
        </w:rPr>
        <w:t>15</w:t>
      </w:r>
      <w:r w:rsidRPr="00611F65">
        <w:rPr>
          <w:lang w:val="en-US"/>
        </w:rPr>
        <w:t>(1), 18753. https://doi.org/10.1038/s41598-025-95410-2</w:t>
      </w:r>
    </w:p>
    <w:p w14:paraId="650DA91F" w14:textId="77777777" w:rsidR="00611F65" w:rsidRDefault="00611F65" w:rsidP="00611F65">
      <w:pPr>
        <w:pStyle w:val="Bibliography"/>
      </w:pPr>
      <w:r w:rsidRPr="00611F65">
        <w:rPr>
          <w:lang w:val="en-US"/>
        </w:rPr>
        <w:t xml:space="preserve">Smith, D. M., &amp; Mizumori, S. J. Y. (2006). Hippocampal place cells, context, and episodic memory. </w:t>
      </w:r>
      <w:r>
        <w:rPr>
          <w:i/>
          <w:iCs/>
        </w:rPr>
        <w:t>Hippocampus</w:t>
      </w:r>
      <w:r>
        <w:t xml:space="preserve">, </w:t>
      </w:r>
      <w:r>
        <w:rPr>
          <w:i/>
          <w:iCs/>
        </w:rPr>
        <w:t>16</w:t>
      </w:r>
      <w:r>
        <w:t>(9), 716–729. https://doi.org/10.1002/hipo.20208</w:t>
      </w:r>
    </w:p>
    <w:p w14:paraId="581DF03D" w14:textId="77777777" w:rsidR="00611F65" w:rsidRPr="00611F65" w:rsidRDefault="00611F65" w:rsidP="00611F65">
      <w:pPr>
        <w:pStyle w:val="Bibliography"/>
        <w:rPr>
          <w:lang w:val="en-US"/>
        </w:rPr>
      </w:pPr>
      <w:r>
        <w:t xml:space="preserve">Spreng, R. N., Mar, R. A., &amp; Kim, A. S. N. (2009). </w:t>
      </w:r>
      <w:r w:rsidRPr="00611F65">
        <w:rPr>
          <w:lang w:val="en-US"/>
        </w:rPr>
        <w:t xml:space="preserve">The Common Neural Basis of Autobiographical Memory, Prospection, Navigation, Theory of Mind, and the Default Mode: A Quantitative Meta-analysis. </w:t>
      </w:r>
      <w:r w:rsidRPr="00611F65">
        <w:rPr>
          <w:i/>
          <w:iCs/>
          <w:lang w:val="en-US"/>
        </w:rPr>
        <w:t>Journal of Cognitive Neuroscience</w:t>
      </w:r>
      <w:r w:rsidRPr="00611F65">
        <w:rPr>
          <w:lang w:val="en-US"/>
        </w:rPr>
        <w:t xml:space="preserve">, </w:t>
      </w:r>
      <w:r w:rsidRPr="00611F65">
        <w:rPr>
          <w:i/>
          <w:iCs/>
          <w:lang w:val="en-US"/>
        </w:rPr>
        <w:t>21</w:t>
      </w:r>
      <w:r w:rsidRPr="00611F65">
        <w:rPr>
          <w:lang w:val="en-US"/>
        </w:rPr>
        <w:t>(3), 489–510. https://doi.org/10.1162/jocn.2008.21029</w:t>
      </w:r>
    </w:p>
    <w:p w14:paraId="0F96362B" w14:textId="77777777" w:rsidR="00611F65" w:rsidRPr="00611F65" w:rsidRDefault="00611F65" w:rsidP="00611F65">
      <w:pPr>
        <w:pStyle w:val="Bibliography"/>
        <w:rPr>
          <w:lang w:val="en-US"/>
        </w:rPr>
      </w:pPr>
      <w:r w:rsidRPr="00611F65">
        <w:rPr>
          <w:lang w:val="en-US"/>
        </w:rPr>
        <w:t xml:space="preserve">Sturman, O., Germain, P.-L., &amp; Bohacek, J. (2018). Exploratory rearing: A context- and stress-sensitive behavior recorded in the open-field test. </w:t>
      </w:r>
      <w:r w:rsidRPr="00611F65">
        <w:rPr>
          <w:i/>
          <w:iCs/>
          <w:lang w:val="en-US"/>
        </w:rPr>
        <w:t>Stress</w:t>
      </w:r>
      <w:r w:rsidRPr="00611F65">
        <w:rPr>
          <w:lang w:val="en-US"/>
        </w:rPr>
        <w:t xml:space="preserve">, </w:t>
      </w:r>
      <w:r w:rsidRPr="00611F65">
        <w:rPr>
          <w:i/>
          <w:iCs/>
          <w:lang w:val="en-US"/>
        </w:rPr>
        <w:t>21</w:t>
      </w:r>
      <w:r w:rsidRPr="00611F65">
        <w:rPr>
          <w:lang w:val="en-US"/>
        </w:rPr>
        <w:t>(5), 443–452. https://doi.org/10.1080/10253890.2018.1438405</w:t>
      </w:r>
    </w:p>
    <w:p w14:paraId="10A8D994" w14:textId="77777777" w:rsidR="00611F65" w:rsidRPr="00611F65" w:rsidRDefault="00611F65" w:rsidP="00611F65">
      <w:pPr>
        <w:pStyle w:val="Bibliography"/>
        <w:rPr>
          <w:lang w:val="en-US"/>
        </w:rPr>
      </w:pPr>
      <w:r w:rsidRPr="00611F65">
        <w:rPr>
          <w:lang w:val="en-US"/>
        </w:rPr>
        <w:t xml:space="preserve">Sugar, J., &amp; Moser, M. (2019). Episodic memory: Neuronal codes for what, where, and when. </w:t>
      </w:r>
      <w:r w:rsidRPr="00611F65">
        <w:rPr>
          <w:i/>
          <w:iCs/>
          <w:lang w:val="en-US"/>
        </w:rPr>
        <w:t>Hippocampus</w:t>
      </w:r>
      <w:r w:rsidRPr="00611F65">
        <w:rPr>
          <w:lang w:val="en-US"/>
        </w:rPr>
        <w:t xml:space="preserve">, </w:t>
      </w:r>
      <w:r w:rsidRPr="00611F65">
        <w:rPr>
          <w:i/>
          <w:iCs/>
          <w:lang w:val="en-US"/>
        </w:rPr>
        <w:t>29</w:t>
      </w:r>
      <w:r w:rsidRPr="00611F65">
        <w:rPr>
          <w:lang w:val="en-US"/>
        </w:rPr>
        <w:t>(12), 1190–1205. https://doi.org/10.1002/hipo.23132</w:t>
      </w:r>
    </w:p>
    <w:p w14:paraId="38AFC0F5" w14:textId="77777777" w:rsidR="00611F65" w:rsidRPr="00611F65" w:rsidRDefault="00611F65" w:rsidP="00611F65">
      <w:pPr>
        <w:pStyle w:val="Bibliography"/>
        <w:rPr>
          <w:lang w:val="en-US"/>
        </w:rPr>
      </w:pPr>
      <w:r w:rsidRPr="00611F65">
        <w:rPr>
          <w:i/>
          <w:iCs/>
          <w:lang w:val="en-US"/>
        </w:rPr>
        <w:t>The Hippocampus book</w:t>
      </w:r>
      <w:r w:rsidRPr="00611F65">
        <w:rPr>
          <w:lang w:val="en-US"/>
        </w:rPr>
        <w:t>. (2007). Oxford University Press.</w:t>
      </w:r>
    </w:p>
    <w:p w14:paraId="498A47B4" w14:textId="77777777" w:rsidR="00611F65" w:rsidRPr="00611F65" w:rsidRDefault="00611F65" w:rsidP="00611F65">
      <w:pPr>
        <w:pStyle w:val="Bibliography"/>
        <w:rPr>
          <w:lang w:val="en-US"/>
        </w:rPr>
      </w:pPr>
      <w:r w:rsidRPr="00611F65">
        <w:rPr>
          <w:lang w:val="en-US"/>
        </w:rPr>
        <w:lastRenderedPageBreak/>
        <w:t xml:space="preserve">Thor, D. H., &amp; Holloway, W. R. (1982). Social memory of the male laboratory rat. </w:t>
      </w:r>
      <w:r w:rsidRPr="00611F65">
        <w:rPr>
          <w:i/>
          <w:iCs/>
          <w:lang w:val="en-US"/>
        </w:rPr>
        <w:t>Journal of Comparative and Physiological Psychology</w:t>
      </w:r>
      <w:r w:rsidRPr="00611F65">
        <w:rPr>
          <w:lang w:val="en-US"/>
        </w:rPr>
        <w:t xml:space="preserve">, </w:t>
      </w:r>
      <w:r w:rsidRPr="00611F65">
        <w:rPr>
          <w:i/>
          <w:iCs/>
          <w:lang w:val="en-US"/>
        </w:rPr>
        <w:t>96</w:t>
      </w:r>
      <w:r w:rsidRPr="00611F65">
        <w:rPr>
          <w:lang w:val="en-US"/>
        </w:rPr>
        <w:t>(6), 1000–1006. https://doi.org/10.1037/0735-7036.96.6.1000</w:t>
      </w:r>
    </w:p>
    <w:p w14:paraId="58ED8FEB" w14:textId="77777777" w:rsidR="00611F65" w:rsidRPr="00611F65" w:rsidRDefault="00611F65" w:rsidP="00611F65">
      <w:pPr>
        <w:pStyle w:val="Bibliography"/>
        <w:rPr>
          <w:lang w:val="en-US"/>
        </w:rPr>
      </w:pPr>
      <w:r w:rsidRPr="00611F65">
        <w:rPr>
          <w:lang w:val="en-US"/>
        </w:rPr>
        <w:t xml:space="preserve">Tost, H., Champagne, F. A., &amp; Meyer-Lindenberg, A. (2015). Environmental influence in the brain, human welfare and mental health. </w:t>
      </w:r>
      <w:r w:rsidRPr="00611F65">
        <w:rPr>
          <w:i/>
          <w:iCs/>
          <w:lang w:val="en-US"/>
        </w:rPr>
        <w:t>Nature Neuroscience</w:t>
      </w:r>
      <w:r w:rsidRPr="00611F65">
        <w:rPr>
          <w:lang w:val="en-US"/>
        </w:rPr>
        <w:t xml:space="preserve">, </w:t>
      </w:r>
      <w:r w:rsidRPr="00611F65">
        <w:rPr>
          <w:i/>
          <w:iCs/>
          <w:lang w:val="en-US"/>
        </w:rPr>
        <w:t>18</w:t>
      </w:r>
      <w:r w:rsidRPr="00611F65">
        <w:rPr>
          <w:lang w:val="en-US"/>
        </w:rPr>
        <w:t>(10), 1421–1431. https://doi.org/10.1038/nn.4108</w:t>
      </w:r>
    </w:p>
    <w:p w14:paraId="2CB707CF" w14:textId="77777777" w:rsidR="00611F65" w:rsidRPr="00611F65" w:rsidRDefault="00611F65" w:rsidP="00611F65">
      <w:pPr>
        <w:pStyle w:val="Bibliography"/>
        <w:rPr>
          <w:lang w:val="en-US"/>
        </w:rPr>
      </w:pPr>
      <w:r w:rsidRPr="00611F65">
        <w:rPr>
          <w:lang w:val="en-US"/>
        </w:rPr>
        <w:t xml:space="preserve">Tulving, E. (1992). </w:t>
      </w:r>
      <w:r w:rsidRPr="00611F65">
        <w:rPr>
          <w:i/>
          <w:iCs/>
          <w:lang w:val="en-US"/>
        </w:rPr>
        <w:t>Elements of episodic memory</w:t>
      </w:r>
      <w:r w:rsidRPr="00611F65">
        <w:rPr>
          <w:lang w:val="en-US"/>
        </w:rPr>
        <w:t xml:space="preserve"> (Reprinted). Clarendon Press.</w:t>
      </w:r>
    </w:p>
    <w:p w14:paraId="04B35716" w14:textId="77777777" w:rsidR="00611F65" w:rsidRPr="00611F65" w:rsidRDefault="00611F65" w:rsidP="00611F65">
      <w:pPr>
        <w:pStyle w:val="Bibliography"/>
        <w:rPr>
          <w:lang w:val="en-US"/>
        </w:rPr>
      </w:pPr>
      <w:r w:rsidRPr="00611F65">
        <w:rPr>
          <w:lang w:val="en-US"/>
        </w:rPr>
        <w:t xml:space="preserve">Tulving, E. (2002). Episodic Memory: From Mind to Brain. </w:t>
      </w:r>
      <w:r w:rsidRPr="00611F65">
        <w:rPr>
          <w:i/>
          <w:iCs/>
          <w:lang w:val="en-US"/>
        </w:rPr>
        <w:t>Annual Review of Psychology</w:t>
      </w:r>
      <w:r w:rsidRPr="00611F65">
        <w:rPr>
          <w:lang w:val="en-US"/>
        </w:rPr>
        <w:t xml:space="preserve">, </w:t>
      </w:r>
      <w:r w:rsidRPr="00611F65">
        <w:rPr>
          <w:i/>
          <w:iCs/>
          <w:lang w:val="en-US"/>
        </w:rPr>
        <w:t>53</w:t>
      </w:r>
      <w:r w:rsidRPr="00611F65">
        <w:rPr>
          <w:lang w:val="en-US"/>
        </w:rPr>
        <w:t>(1), 1–25. https://doi.org/10.1146/annurev.psych.53.100901.135114</w:t>
      </w:r>
    </w:p>
    <w:p w14:paraId="6F209406" w14:textId="77777777" w:rsidR="00611F65" w:rsidRPr="00611F65" w:rsidRDefault="00611F65" w:rsidP="00611F65">
      <w:pPr>
        <w:pStyle w:val="Bibliography"/>
        <w:rPr>
          <w:lang w:val="en-US"/>
        </w:rPr>
      </w:pPr>
      <w:r w:rsidRPr="00611F65">
        <w:rPr>
          <w:lang w:val="en-US"/>
        </w:rPr>
        <w:t xml:space="preserve">Walf, A. A., &amp; Frye, C. A. (2007). The use of the elevated plus maze as an assay of anxiety-related behavior in rodents. </w:t>
      </w:r>
      <w:r w:rsidRPr="00611F65">
        <w:rPr>
          <w:i/>
          <w:iCs/>
          <w:lang w:val="en-US"/>
        </w:rPr>
        <w:t>Nature protocols</w:t>
      </w:r>
      <w:r w:rsidRPr="00611F65">
        <w:rPr>
          <w:lang w:val="en-US"/>
        </w:rPr>
        <w:t xml:space="preserve">, </w:t>
      </w:r>
      <w:r w:rsidRPr="00611F65">
        <w:rPr>
          <w:i/>
          <w:iCs/>
          <w:lang w:val="en-US"/>
        </w:rPr>
        <w:t>2</w:t>
      </w:r>
      <w:r w:rsidRPr="00611F65">
        <w:rPr>
          <w:lang w:val="en-US"/>
        </w:rPr>
        <w:t>(2), 322–328. https://doi.org/10.1038/nprot.2007.44</w:t>
      </w:r>
    </w:p>
    <w:p w14:paraId="4FDB8A63" w14:textId="77777777" w:rsidR="00611F65" w:rsidRPr="00611F65" w:rsidRDefault="00611F65" w:rsidP="00611F65">
      <w:pPr>
        <w:pStyle w:val="Bibliography"/>
        <w:rPr>
          <w:lang w:val="en-US"/>
        </w:rPr>
      </w:pPr>
      <w:r w:rsidRPr="00611F65">
        <w:rPr>
          <w:lang w:val="en-US"/>
        </w:rPr>
        <w:t xml:space="preserve">Watarai, A., Tao, K., Wang, M.-Y., &amp; Okuyama, T. (2021). Distinct functions of ventral CA1 and dorsal CA2 in social memory. </w:t>
      </w:r>
      <w:r w:rsidRPr="00611F65">
        <w:rPr>
          <w:i/>
          <w:iCs/>
          <w:lang w:val="en-US"/>
        </w:rPr>
        <w:t>Current Opinion in Neurobiology, The Social Brain</w:t>
      </w:r>
      <w:r w:rsidRPr="00611F65">
        <w:rPr>
          <w:lang w:val="en-US"/>
        </w:rPr>
        <w:t xml:space="preserve">, </w:t>
      </w:r>
      <w:r w:rsidRPr="00611F65">
        <w:rPr>
          <w:i/>
          <w:iCs/>
          <w:lang w:val="en-US"/>
        </w:rPr>
        <w:t>68</w:t>
      </w:r>
      <w:r w:rsidRPr="00611F65">
        <w:rPr>
          <w:lang w:val="en-US"/>
        </w:rPr>
        <w:t>, 29–35. https://doi.org/10.1016/j.conb.2020.12.008</w:t>
      </w:r>
    </w:p>
    <w:p w14:paraId="3458DA7F" w14:textId="77777777" w:rsidR="00611F65" w:rsidRPr="00611F65" w:rsidRDefault="00611F65" w:rsidP="00611F65">
      <w:pPr>
        <w:pStyle w:val="Bibliography"/>
        <w:rPr>
          <w:lang w:val="en-US"/>
        </w:rPr>
      </w:pPr>
      <w:r w:rsidRPr="00611F65">
        <w:rPr>
          <w:lang w:val="en-US"/>
        </w:rPr>
        <w:t xml:space="preserve">Wiltschko, A. B., Johnson, M. J., Iurilli, G., Peterson, R. E., Katon, J. M., Pashkovski, S. L., Abraira, V. E., Adams, R. P., &amp; Datta, S. R. (2015). Mapping Sub-Second Structure in Mouse Behavior. </w:t>
      </w:r>
      <w:r w:rsidRPr="00611F65">
        <w:rPr>
          <w:i/>
          <w:iCs/>
          <w:lang w:val="en-US"/>
        </w:rPr>
        <w:t>Neuron</w:t>
      </w:r>
      <w:r w:rsidRPr="00611F65">
        <w:rPr>
          <w:lang w:val="en-US"/>
        </w:rPr>
        <w:t xml:space="preserve">, </w:t>
      </w:r>
      <w:r w:rsidRPr="00611F65">
        <w:rPr>
          <w:i/>
          <w:iCs/>
          <w:lang w:val="en-US"/>
        </w:rPr>
        <w:t>88</w:t>
      </w:r>
      <w:r w:rsidRPr="00611F65">
        <w:rPr>
          <w:lang w:val="en-US"/>
        </w:rPr>
        <w:t>(6), 1121–1135. https://doi.org/10.1016/j.neuron.2015.11.031</w:t>
      </w:r>
    </w:p>
    <w:p w14:paraId="4FC30E81" w14:textId="77777777" w:rsidR="00611F65" w:rsidRPr="00611F65" w:rsidRDefault="00611F65" w:rsidP="00611F65">
      <w:pPr>
        <w:pStyle w:val="Bibliography"/>
        <w:rPr>
          <w:lang w:val="en-US"/>
        </w:rPr>
      </w:pPr>
      <w:r w:rsidRPr="00611F65">
        <w:rPr>
          <w:lang w:val="en-US"/>
        </w:rPr>
        <w:t xml:space="preserve">Winslow, J. T. (2003). Mouse Social Recognition and Preference. </w:t>
      </w:r>
      <w:r w:rsidRPr="00611F65">
        <w:rPr>
          <w:i/>
          <w:iCs/>
          <w:lang w:val="en-US"/>
        </w:rPr>
        <w:t>Current Protocols in Neuroscience</w:t>
      </w:r>
      <w:r w:rsidRPr="00611F65">
        <w:rPr>
          <w:lang w:val="en-US"/>
        </w:rPr>
        <w:t xml:space="preserve">, </w:t>
      </w:r>
      <w:r w:rsidRPr="00611F65">
        <w:rPr>
          <w:i/>
          <w:iCs/>
          <w:lang w:val="en-US"/>
        </w:rPr>
        <w:t>22</w:t>
      </w:r>
      <w:r w:rsidRPr="00611F65">
        <w:rPr>
          <w:lang w:val="en-US"/>
        </w:rPr>
        <w:t>(1), 8.16.1-8.16.16. https://doi.org/10.1002/0471142301.ns0816s22</w:t>
      </w:r>
    </w:p>
    <w:p w14:paraId="091058F0" w14:textId="77777777" w:rsidR="00611F65" w:rsidRPr="00611F65" w:rsidRDefault="00611F65" w:rsidP="00611F65">
      <w:pPr>
        <w:pStyle w:val="Bibliography"/>
        <w:rPr>
          <w:lang w:val="en-US"/>
        </w:rPr>
      </w:pPr>
      <w:r w:rsidRPr="00611F65">
        <w:rPr>
          <w:lang w:val="en-US"/>
        </w:rPr>
        <w:lastRenderedPageBreak/>
        <w:t xml:space="preserve">Wu, W.-Y., Yiu, E., Ophir, A. G., &amp; Smith, D. M. (2023). Effects of social context manipulation on dorsal and ventral hippocampal neuronal responses. </w:t>
      </w:r>
      <w:r w:rsidRPr="00611F65">
        <w:rPr>
          <w:i/>
          <w:iCs/>
          <w:lang w:val="en-US"/>
        </w:rPr>
        <w:t>Hippocampus</w:t>
      </w:r>
      <w:r w:rsidRPr="00611F65">
        <w:rPr>
          <w:lang w:val="en-US"/>
        </w:rPr>
        <w:t xml:space="preserve">, </w:t>
      </w:r>
      <w:r w:rsidRPr="00611F65">
        <w:rPr>
          <w:i/>
          <w:iCs/>
          <w:lang w:val="en-US"/>
        </w:rPr>
        <w:t>33</w:t>
      </w:r>
      <w:r w:rsidRPr="00611F65">
        <w:rPr>
          <w:lang w:val="en-US"/>
        </w:rPr>
        <w:t>(7), 830–843. https://doi.org/10.1002/hipo.23507</w:t>
      </w:r>
    </w:p>
    <w:p w14:paraId="53309C25" w14:textId="77777777" w:rsidR="00611F65" w:rsidRPr="00611F65" w:rsidRDefault="00611F65" w:rsidP="00611F65">
      <w:pPr>
        <w:pStyle w:val="Bibliography"/>
        <w:rPr>
          <w:lang w:val="en-US"/>
        </w:rPr>
      </w:pPr>
      <w:r w:rsidRPr="00611F65">
        <w:rPr>
          <w:lang w:val="en-US"/>
        </w:rPr>
        <w:t xml:space="preserve">Ziv, Y., Burns, L. D., Cocker, E. D., Hamel, E. O., Ghosh, K. K., Kitch, L. J., El Gamal, A., &amp; Schnitzer, M. J. (2013). Long-term dynamics of CA1 hippocampal place codes. </w:t>
      </w:r>
      <w:r w:rsidRPr="00611F65">
        <w:rPr>
          <w:i/>
          <w:iCs/>
          <w:lang w:val="en-US"/>
        </w:rPr>
        <w:t>Nature Neuroscience</w:t>
      </w:r>
      <w:r w:rsidRPr="00611F65">
        <w:rPr>
          <w:lang w:val="en-US"/>
        </w:rPr>
        <w:t xml:space="preserve">, </w:t>
      </w:r>
      <w:r w:rsidRPr="00611F65">
        <w:rPr>
          <w:i/>
          <w:iCs/>
          <w:lang w:val="en-US"/>
        </w:rPr>
        <w:t>16</w:t>
      </w:r>
      <w:r w:rsidRPr="00611F65">
        <w:rPr>
          <w:lang w:val="en-US"/>
        </w:rPr>
        <w:t>(3), 264–266. https://doi.org/10.1038/nn.3329</w:t>
      </w:r>
    </w:p>
    <w:p w14:paraId="1BE5EBAD" w14:textId="6063F747" w:rsidR="0024272B" w:rsidRDefault="006057BE" w:rsidP="00885C63">
      <w:r>
        <w:fldChar w:fldCharType="end"/>
      </w:r>
      <w:r w:rsidR="008D187E" w:rsidRPr="00EB5355">
        <w:br w:type="page"/>
      </w:r>
      <w:r w:rsidR="0024272B">
        <w:lastRenderedPageBreak/>
        <w:t>ANEXO I – Certificado da Comissão de Ética no Uso de Animais da UFMG (CEUA-UFMG)</w:t>
      </w:r>
    </w:p>
    <w:p w14:paraId="71F76529" w14:textId="77777777" w:rsidR="00BC6084" w:rsidRDefault="0024272B" w:rsidP="0024272B">
      <w:pPr>
        <w:jc w:val="center"/>
      </w:pPr>
      <w:r>
        <w:rPr>
          <w:noProof/>
        </w:rPr>
        <w:drawing>
          <wp:inline distT="0" distB="0" distL="0" distR="0" wp14:anchorId="306B623D" wp14:editId="0CC725EC">
            <wp:extent cx="5426015" cy="7561991"/>
            <wp:effectExtent l="19050" t="19050" r="22860" b="203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4896" t="4512" r="3106" b="4810"/>
                    <a:stretch/>
                  </pic:blipFill>
                  <pic:spPr bwMode="auto">
                    <a:xfrm>
                      <a:off x="0" y="0"/>
                      <a:ext cx="5437875" cy="757852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3D6BBAE" w14:textId="58597EC0" w:rsidR="0024272B" w:rsidRPr="00885C63" w:rsidRDefault="0024272B" w:rsidP="0024272B">
      <w:pPr>
        <w:jc w:val="center"/>
      </w:pPr>
      <w:r>
        <w:rPr>
          <w:noProof/>
        </w:rPr>
        <w:lastRenderedPageBreak/>
        <w:drawing>
          <wp:inline distT="0" distB="0" distL="0" distR="0" wp14:anchorId="31B3DEC1" wp14:editId="222D2CAE">
            <wp:extent cx="5381085" cy="4413480"/>
            <wp:effectExtent l="19050" t="19050" r="1016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5193" r="3256" b="46894"/>
                    <a:stretch/>
                  </pic:blipFill>
                  <pic:spPr bwMode="auto">
                    <a:xfrm>
                      <a:off x="0" y="0"/>
                      <a:ext cx="5412030" cy="443886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sectPr w:rsidR="0024272B" w:rsidRPr="00885C63" w:rsidSect="00261734">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FADDE5C" w14:textId="77777777" w:rsidR="00EF1CEA" w:rsidRDefault="00EF1CEA" w:rsidP="005E4CC1">
      <w:pPr>
        <w:spacing w:line="240" w:lineRule="auto"/>
      </w:pPr>
      <w:r>
        <w:separator/>
      </w:r>
    </w:p>
  </w:endnote>
  <w:endnote w:type="continuationSeparator" w:id="0">
    <w:p w14:paraId="5251AFB3" w14:textId="77777777" w:rsidR="00EF1CEA" w:rsidRDefault="00EF1CEA" w:rsidP="005E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011398"/>
      <w:docPartObj>
        <w:docPartGallery w:val="Page Numbers (Bottom of Page)"/>
        <w:docPartUnique/>
      </w:docPartObj>
    </w:sdtPr>
    <w:sdtEndPr>
      <w:rPr>
        <w:noProof/>
      </w:rPr>
    </w:sdtEndPr>
    <w:sdtContent>
      <w:p w14:paraId="23BAEA77" w14:textId="258A30A9" w:rsidR="009D7CCD" w:rsidRDefault="009D7C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96B4820" w14:textId="77777777" w:rsidR="009D7CCD" w:rsidRDefault="009D7CC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92172715"/>
      <w:docPartObj>
        <w:docPartGallery w:val="Page Numbers (Bottom of Page)"/>
        <w:docPartUnique/>
      </w:docPartObj>
    </w:sdtPr>
    <w:sdtEndPr>
      <w:rPr>
        <w:noProof/>
      </w:rPr>
    </w:sdtEndPr>
    <w:sdtContent>
      <w:p w14:paraId="590FBFA2" w14:textId="77777777" w:rsidR="00AE6737" w:rsidRDefault="00AE673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C3797B2" w14:textId="77777777" w:rsidR="00AE6737" w:rsidRDefault="00AE6737">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357804915"/>
      <w:docPartObj>
        <w:docPartGallery w:val="Page Numbers (Bottom of Page)"/>
        <w:docPartUnique/>
      </w:docPartObj>
    </w:sdtPr>
    <w:sdtEndPr>
      <w:rPr>
        <w:noProof/>
      </w:rPr>
    </w:sdtEndPr>
    <w:sdtContent>
      <w:p w14:paraId="4A2B3174" w14:textId="77777777" w:rsidR="009D7CCD" w:rsidRDefault="009D7CC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6150694" w14:textId="77777777" w:rsidR="009D7CCD" w:rsidRDefault="009D7CC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DE3763" w14:textId="31601070" w:rsidR="005E4CC1" w:rsidRDefault="005E4CC1" w:rsidP="005E4CC1">
    <w:pPr>
      <w:pStyle w:val="Footer"/>
      <w:jc w:val="center"/>
    </w:pPr>
    <w:r>
      <w:t>BELO HORIZONTE – MG</w:t>
    </w:r>
  </w:p>
  <w:p w14:paraId="3DAAE8FE" w14:textId="4EF42C6D" w:rsidR="005E4CC1" w:rsidRDefault="005E4CC1" w:rsidP="005E4CC1">
    <w:pPr>
      <w:pStyle w:val="Footer"/>
      <w:jc w:val="center"/>
    </w:pPr>
    <w:r>
      <w:t>202</w:t>
    </w:r>
    <w:r w:rsidR="009C6CB2">
      <w:t>6</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0312E8" w14:textId="77777777" w:rsidR="009D7CCD" w:rsidRDefault="009D7CCD" w:rsidP="005E4CC1">
    <w:pPr>
      <w:pStyle w:val="Footer"/>
      <w:jc w:val="center"/>
    </w:pPr>
    <w:r>
      <w:t>BELO HORIZONTE – MG</w:t>
    </w:r>
  </w:p>
  <w:p w14:paraId="3AF91098" w14:textId="77777777" w:rsidR="009D7CCD" w:rsidRDefault="009D7CCD" w:rsidP="005E4CC1">
    <w:pPr>
      <w:pStyle w:val="Footer"/>
      <w:jc w:val="center"/>
    </w:pPr>
    <w:r>
      <w:t>2026</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B4C2F9" w14:textId="2DF93782" w:rsidR="009D7CCD" w:rsidRDefault="009D7CCD">
    <w:pPr>
      <w:pStyle w:val="Footer"/>
      <w:jc w:val="right"/>
    </w:pPr>
  </w:p>
  <w:p w14:paraId="0FA8C677" w14:textId="77777777" w:rsidR="009D7CCD" w:rsidRDefault="009D7CC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A15D02" w14:textId="7DD02A1F" w:rsidR="009D7CCD" w:rsidRDefault="009D7CCD">
    <w:pPr>
      <w:pStyle w:val="Footer"/>
      <w:jc w:val="right"/>
    </w:pPr>
  </w:p>
  <w:p w14:paraId="2E79E0BB" w14:textId="77777777" w:rsidR="009D7CCD" w:rsidRDefault="009D7CC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A99ED3" w14:textId="75849865" w:rsidR="009D7CCD" w:rsidRDefault="009D7CCD">
    <w:pPr>
      <w:pStyle w:val="Footer"/>
      <w:jc w:val="right"/>
    </w:pPr>
  </w:p>
  <w:p w14:paraId="3E3ED487" w14:textId="77777777" w:rsidR="009D7CCD" w:rsidRDefault="009D7CC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C1FAFE" w14:textId="47324FF9" w:rsidR="009D7CCD" w:rsidRDefault="009D7CCD">
    <w:pPr>
      <w:pStyle w:val="Footer"/>
      <w:jc w:val="right"/>
    </w:pPr>
  </w:p>
  <w:p w14:paraId="1CC6B7FE" w14:textId="77777777" w:rsidR="009D7CCD" w:rsidRDefault="009D7CC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D6F47E3" w14:textId="7A34E189" w:rsidR="009D7CCD" w:rsidRDefault="009D7CCD" w:rsidP="009D7CCD">
    <w:pPr>
      <w:pStyle w:val="Footer"/>
      <w:jc w:val="righ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A80BA" w14:textId="42CC56CC" w:rsidR="009D7CCD" w:rsidRDefault="009D7CCD">
    <w:pPr>
      <w:pStyle w:val="Footer"/>
      <w:jc w:val="right"/>
    </w:pPr>
  </w:p>
  <w:p w14:paraId="58594865" w14:textId="77777777" w:rsidR="009D7CCD" w:rsidRDefault="009D7C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3AD471" w14:textId="77777777" w:rsidR="00EF1CEA" w:rsidRDefault="00EF1CEA" w:rsidP="005E4CC1">
      <w:pPr>
        <w:spacing w:line="240" w:lineRule="auto"/>
      </w:pPr>
      <w:r>
        <w:separator/>
      </w:r>
    </w:p>
  </w:footnote>
  <w:footnote w:type="continuationSeparator" w:id="0">
    <w:p w14:paraId="5951FE77" w14:textId="77777777" w:rsidR="00EF1CEA" w:rsidRDefault="00EF1CEA" w:rsidP="005E4CC1">
      <w:pPr>
        <w:spacing w:line="240" w:lineRule="auto"/>
      </w:pPr>
      <w:r>
        <w:continuationSeparator/>
      </w:r>
    </w:p>
  </w:footnote>
  <w:footnote w:id="1">
    <w:p w14:paraId="7CEB3807" w14:textId="44FB596D" w:rsidR="003235AA" w:rsidRPr="003235AA" w:rsidRDefault="003235AA">
      <w:pPr>
        <w:pStyle w:val="FootnoteText"/>
      </w:pPr>
      <w:r w:rsidRPr="003235AA">
        <w:rPr>
          <w:rStyle w:val="FootnoteReference"/>
        </w:rPr>
        <w:footnoteRef/>
      </w:r>
      <w:r w:rsidRPr="003235AA">
        <w:t xml:space="preserve"> As adaptações técnicas e dispositivos desenvolvidos para padronizar essas etapas são descritos na seção de Resultados.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07CDFD" w14:textId="73506A1F" w:rsidR="00261734" w:rsidRDefault="00261734" w:rsidP="00261734">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F175CD" w14:textId="77777777" w:rsidR="00261734" w:rsidRDefault="00261734" w:rsidP="00261734">
    <w:pPr>
      <w:widowControl w:val="0"/>
      <w:spacing w:line="278" w:lineRule="auto"/>
      <w:contextualSpacing/>
      <w:jc w:val="center"/>
    </w:pPr>
    <w:r>
      <w:t xml:space="preserve">UNIVERSIDADE FEDERAL DE MINAS GERAIS </w:t>
    </w:r>
  </w:p>
  <w:p w14:paraId="294126CB" w14:textId="77777777" w:rsidR="00261734" w:rsidRDefault="00261734" w:rsidP="00261734">
    <w:pPr>
      <w:widowControl w:val="0"/>
      <w:spacing w:line="278" w:lineRule="auto"/>
      <w:contextualSpacing/>
      <w:jc w:val="center"/>
    </w:pPr>
    <w:r>
      <w:t xml:space="preserve">INSTITUTO DE CIÊNCIAS BIOLÓGICAS </w:t>
    </w:r>
  </w:p>
  <w:p w14:paraId="00DDBCFE" w14:textId="3D653221" w:rsidR="005E4CC1" w:rsidRPr="00261734" w:rsidRDefault="00261734" w:rsidP="00261734">
    <w:pPr>
      <w:widowControl w:val="0"/>
      <w:spacing w:line="278" w:lineRule="auto"/>
      <w:contextualSpacing/>
      <w:jc w:val="center"/>
    </w:pPr>
    <w:r>
      <w:t>DEPARTAMENTO DE FISIOLOGIA E BIOFÍSICA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64D426" w14:textId="40DD22BA" w:rsidR="00261734" w:rsidRPr="00261734" w:rsidRDefault="00261734" w:rsidP="00261734">
    <w:pPr>
      <w:widowControl w:val="0"/>
      <w:spacing w:line="278" w:lineRule="auto"/>
      <w:contextualSpacing/>
      <w:jc w:val="center"/>
    </w:pPr>
    <w:r>
      <w:t>MATHEUS COSTA PASSOS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EC06DE"/>
    <w:multiLevelType w:val="hybridMultilevel"/>
    <w:tmpl w:val="610ED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83D6C09"/>
    <w:multiLevelType w:val="hybridMultilevel"/>
    <w:tmpl w:val="D11478B8"/>
    <w:lvl w:ilvl="0" w:tplc="0416000F">
      <w:start w:val="1"/>
      <w:numFmt w:val="decimal"/>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2" w15:restartNumberingAfterBreak="0">
    <w:nsid w:val="298A565F"/>
    <w:multiLevelType w:val="hybridMultilevel"/>
    <w:tmpl w:val="654A38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2CBD03AE"/>
    <w:multiLevelType w:val="hybridMultilevel"/>
    <w:tmpl w:val="D7823310"/>
    <w:lvl w:ilvl="0" w:tplc="04160001">
      <w:start w:val="1"/>
      <w:numFmt w:val="bullet"/>
      <w:lvlText w:val=""/>
      <w:lvlJc w:val="left"/>
      <w:pPr>
        <w:ind w:left="1440" w:hanging="360"/>
      </w:pPr>
      <w:rPr>
        <w:rFonts w:ascii="Symbol" w:hAnsi="Symbol"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4" w15:restartNumberingAfterBreak="0">
    <w:nsid w:val="495E4D2B"/>
    <w:multiLevelType w:val="hybridMultilevel"/>
    <w:tmpl w:val="6B82F7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558631E2"/>
    <w:multiLevelType w:val="hybridMultilevel"/>
    <w:tmpl w:val="E00019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2113628630">
    <w:abstractNumId w:val="4"/>
  </w:num>
  <w:num w:numId="2" w16cid:durableId="1086614671">
    <w:abstractNumId w:val="5"/>
  </w:num>
  <w:num w:numId="3" w16cid:durableId="2078358269">
    <w:abstractNumId w:val="0"/>
  </w:num>
  <w:num w:numId="4" w16cid:durableId="2071465045">
    <w:abstractNumId w:val="2"/>
  </w:num>
  <w:num w:numId="5" w16cid:durableId="88503794">
    <w:abstractNumId w:val="1"/>
  </w:num>
  <w:num w:numId="6" w16cid:durableId="19956454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4"/>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A46"/>
    <w:rsid w:val="00004995"/>
    <w:rsid w:val="00011848"/>
    <w:rsid w:val="00015D9A"/>
    <w:rsid w:val="00021ABE"/>
    <w:rsid w:val="00025088"/>
    <w:rsid w:val="0003062B"/>
    <w:rsid w:val="00030E25"/>
    <w:rsid w:val="000325E6"/>
    <w:rsid w:val="00033749"/>
    <w:rsid w:val="00035090"/>
    <w:rsid w:val="00042AF3"/>
    <w:rsid w:val="0006726C"/>
    <w:rsid w:val="00074C6F"/>
    <w:rsid w:val="0007500D"/>
    <w:rsid w:val="000778FB"/>
    <w:rsid w:val="00097F98"/>
    <w:rsid w:val="000A6A0A"/>
    <w:rsid w:val="000A7C5D"/>
    <w:rsid w:val="000B63E8"/>
    <w:rsid w:val="000C4426"/>
    <w:rsid w:val="000C7CC2"/>
    <w:rsid w:val="000E3B0C"/>
    <w:rsid w:val="000E4C1B"/>
    <w:rsid w:val="001016C2"/>
    <w:rsid w:val="001023CC"/>
    <w:rsid w:val="00113916"/>
    <w:rsid w:val="00133EFD"/>
    <w:rsid w:val="00166C99"/>
    <w:rsid w:val="00180490"/>
    <w:rsid w:val="001804C9"/>
    <w:rsid w:val="0018726E"/>
    <w:rsid w:val="001947A0"/>
    <w:rsid w:val="001A00EA"/>
    <w:rsid w:val="001B2C3E"/>
    <w:rsid w:val="001C00B4"/>
    <w:rsid w:val="001C1BF3"/>
    <w:rsid w:val="001C260B"/>
    <w:rsid w:val="001D763A"/>
    <w:rsid w:val="001E793F"/>
    <w:rsid w:val="00201858"/>
    <w:rsid w:val="00212D86"/>
    <w:rsid w:val="002154EB"/>
    <w:rsid w:val="00233586"/>
    <w:rsid w:val="0024272B"/>
    <w:rsid w:val="002579F7"/>
    <w:rsid w:val="00260BB1"/>
    <w:rsid w:val="00261734"/>
    <w:rsid w:val="00262143"/>
    <w:rsid w:val="002A2DAE"/>
    <w:rsid w:val="002A5923"/>
    <w:rsid w:val="002C1EE3"/>
    <w:rsid w:val="002D2488"/>
    <w:rsid w:val="002E154F"/>
    <w:rsid w:val="002F3317"/>
    <w:rsid w:val="002F6043"/>
    <w:rsid w:val="00304D76"/>
    <w:rsid w:val="00310B66"/>
    <w:rsid w:val="00321CC4"/>
    <w:rsid w:val="003235AA"/>
    <w:rsid w:val="003260D2"/>
    <w:rsid w:val="00335292"/>
    <w:rsid w:val="0034246C"/>
    <w:rsid w:val="00346C4B"/>
    <w:rsid w:val="00346DE5"/>
    <w:rsid w:val="00351B0C"/>
    <w:rsid w:val="00351C49"/>
    <w:rsid w:val="00364EFD"/>
    <w:rsid w:val="00373B35"/>
    <w:rsid w:val="003859EE"/>
    <w:rsid w:val="00387C79"/>
    <w:rsid w:val="00393FB8"/>
    <w:rsid w:val="003943C3"/>
    <w:rsid w:val="00394F5F"/>
    <w:rsid w:val="00395A42"/>
    <w:rsid w:val="00397992"/>
    <w:rsid w:val="003A4D7D"/>
    <w:rsid w:val="003C219E"/>
    <w:rsid w:val="003C27B8"/>
    <w:rsid w:val="003C3FFB"/>
    <w:rsid w:val="003C5474"/>
    <w:rsid w:val="003E3570"/>
    <w:rsid w:val="003E3E92"/>
    <w:rsid w:val="003E77BF"/>
    <w:rsid w:val="003F0D3C"/>
    <w:rsid w:val="00415BFF"/>
    <w:rsid w:val="00417C08"/>
    <w:rsid w:val="00420738"/>
    <w:rsid w:val="00420C99"/>
    <w:rsid w:val="00424DA9"/>
    <w:rsid w:val="0043078A"/>
    <w:rsid w:val="0044255F"/>
    <w:rsid w:val="00446F78"/>
    <w:rsid w:val="004526AB"/>
    <w:rsid w:val="00456F98"/>
    <w:rsid w:val="00457A3D"/>
    <w:rsid w:val="004622E5"/>
    <w:rsid w:val="00462A20"/>
    <w:rsid w:val="00462D8B"/>
    <w:rsid w:val="00465C19"/>
    <w:rsid w:val="004734E5"/>
    <w:rsid w:val="00475149"/>
    <w:rsid w:val="004847C9"/>
    <w:rsid w:val="00494C32"/>
    <w:rsid w:val="004C2EDB"/>
    <w:rsid w:val="004C7035"/>
    <w:rsid w:val="004C7A39"/>
    <w:rsid w:val="004D23F3"/>
    <w:rsid w:val="004E5005"/>
    <w:rsid w:val="004F609C"/>
    <w:rsid w:val="00501BBC"/>
    <w:rsid w:val="00505D34"/>
    <w:rsid w:val="00530174"/>
    <w:rsid w:val="0053218F"/>
    <w:rsid w:val="0053738F"/>
    <w:rsid w:val="00540444"/>
    <w:rsid w:val="005442FE"/>
    <w:rsid w:val="00551986"/>
    <w:rsid w:val="0056773A"/>
    <w:rsid w:val="00572601"/>
    <w:rsid w:val="00573678"/>
    <w:rsid w:val="005854C5"/>
    <w:rsid w:val="00586FB8"/>
    <w:rsid w:val="00597A3E"/>
    <w:rsid w:val="005A5E6B"/>
    <w:rsid w:val="005D5E32"/>
    <w:rsid w:val="005E4CC1"/>
    <w:rsid w:val="005E6CBA"/>
    <w:rsid w:val="006036AA"/>
    <w:rsid w:val="006057BE"/>
    <w:rsid w:val="00611F65"/>
    <w:rsid w:val="0061715F"/>
    <w:rsid w:val="00620071"/>
    <w:rsid w:val="00627488"/>
    <w:rsid w:val="00627D0F"/>
    <w:rsid w:val="00633027"/>
    <w:rsid w:val="0065743F"/>
    <w:rsid w:val="00662528"/>
    <w:rsid w:val="0068033D"/>
    <w:rsid w:val="00682159"/>
    <w:rsid w:val="0068462F"/>
    <w:rsid w:val="0069212E"/>
    <w:rsid w:val="0069643E"/>
    <w:rsid w:val="006F1902"/>
    <w:rsid w:val="006F3751"/>
    <w:rsid w:val="007014F4"/>
    <w:rsid w:val="00704B65"/>
    <w:rsid w:val="00712903"/>
    <w:rsid w:val="007228AD"/>
    <w:rsid w:val="00732CD9"/>
    <w:rsid w:val="00735B79"/>
    <w:rsid w:val="00742421"/>
    <w:rsid w:val="007448B2"/>
    <w:rsid w:val="0076280B"/>
    <w:rsid w:val="00771374"/>
    <w:rsid w:val="007729E1"/>
    <w:rsid w:val="0079009F"/>
    <w:rsid w:val="00791BC0"/>
    <w:rsid w:val="0079664B"/>
    <w:rsid w:val="007B3720"/>
    <w:rsid w:val="007B4876"/>
    <w:rsid w:val="007B5C9D"/>
    <w:rsid w:val="007B62B6"/>
    <w:rsid w:val="007C0EE4"/>
    <w:rsid w:val="007E6D0C"/>
    <w:rsid w:val="007F0762"/>
    <w:rsid w:val="007F12BF"/>
    <w:rsid w:val="007F1860"/>
    <w:rsid w:val="007F237D"/>
    <w:rsid w:val="00832D58"/>
    <w:rsid w:val="008402EF"/>
    <w:rsid w:val="00840BD5"/>
    <w:rsid w:val="00842CE4"/>
    <w:rsid w:val="00880F9E"/>
    <w:rsid w:val="00885C63"/>
    <w:rsid w:val="0088724E"/>
    <w:rsid w:val="00892223"/>
    <w:rsid w:val="008948BA"/>
    <w:rsid w:val="008A5BC3"/>
    <w:rsid w:val="008A6F4E"/>
    <w:rsid w:val="008A7CE2"/>
    <w:rsid w:val="008B41A2"/>
    <w:rsid w:val="008C05D2"/>
    <w:rsid w:val="008C3239"/>
    <w:rsid w:val="008C4F82"/>
    <w:rsid w:val="008C6D78"/>
    <w:rsid w:val="008D187E"/>
    <w:rsid w:val="008F58F3"/>
    <w:rsid w:val="00904B0A"/>
    <w:rsid w:val="0093128E"/>
    <w:rsid w:val="009322F1"/>
    <w:rsid w:val="00941861"/>
    <w:rsid w:val="00943073"/>
    <w:rsid w:val="00950257"/>
    <w:rsid w:val="00955D8F"/>
    <w:rsid w:val="00955EFB"/>
    <w:rsid w:val="009601ED"/>
    <w:rsid w:val="0096274D"/>
    <w:rsid w:val="00967295"/>
    <w:rsid w:val="00967B12"/>
    <w:rsid w:val="009848E9"/>
    <w:rsid w:val="00993B9A"/>
    <w:rsid w:val="009A2B74"/>
    <w:rsid w:val="009A515B"/>
    <w:rsid w:val="009B1A94"/>
    <w:rsid w:val="009C6CB2"/>
    <w:rsid w:val="009D1804"/>
    <w:rsid w:val="009D7CCD"/>
    <w:rsid w:val="009E2599"/>
    <w:rsid w:val="00A21F7D"/>
    <w:rsid w:val="00A32C45"/>
    <w:rsid w:val="00A33243"/>
    <w:rsid w:val="00A34188"/>
    <w:rsid w:val="00A34B13"/>
    <w:rsid w:val="00A62367"/>
    <w:rsid w:val="00A650DC"/>
    <w:rsid w:val="00A85530"/>
    <w:rsid w:val="00AB7B37"/>
    <w:rsid w:val="00AD0E3E"/>
    <w:rsid w:val="00AE6737"/>
    <w:rsid w:val="00AF086A"/>
    <w:rsid w:val="00AF4CFC"/>
    <w:rsid w:val="00B01F94"/>
    <w:rsid w:val="00B03788"/>
    <w:rsid w:val="00B11014"/>
    <w:rsid w:val="00B203D9"/>
    <w:rsid w:val="00B22EBE"/>
    <w:rsid w:val="00B33F5A"/>
    <w:rsid w:val="00B45A02"/>
    <w:rsid w:val="00B56735"/>
    <w:rsid w:val="00B57431"/>
    <w:rsid w:val="00B57D4D"/>
    <w:rsid w:val="00B73696"/>
    <w:rsid w:val="00B96AF0"/>
    <w:rsid w:val="00BA0952"/>
    <w:rsid w:val="00BA3825"/>
    <w:rsid w:val="00BB078B"/>
    <w:rsid w:val="00BC11B2"/>
    <w:rsid w:val="00BC6084"/>
    <w:rsid w:val="00BE055F"/>
    <w:rsid w:val="00BE4868"/>
    <w:rsid w:val="00BF12AF"/>
    <w:rsid w:val="00C16590"/>
    <w:rsid w:val="00C22749"/>
    <w:rsid w:val="00C37999"/>
    <w:rsid w:val="00C42DFE"/>
    <w:rsid w:val="00C47140"/>
    <w:rsid w:val="00C4787C"/>
    <w:rsid w:val="00C61683"/>
    <w:rsid w:val="00C65393"/>
    <w:rsid w:val="00C6712D"/>
    <w:rsid w:val="00C77E00"/>
    <w:rsid w:val="00C90858"/>
    <w:rsid w:val="00C914E6"/>
    <w:rsid w:val="00C96804"/>
    <w:rsid w:val="00CA6B30"/>
    <w:rsid w:val="00CC3DE7"/>
    <w:rsid w:val="00CC63C6"/>
    <w:rsid w:val="00CD5A46"/>
    <w:rsid w:val="00CE2069"/>
    <w:rsid w:val="00CF092F"/>
    <w:rsid w:val="00D00BD9"/>
    <w:rsid w:val="00D031D3"/>
    <w:rsid w:val="00D136E4"/>
    <w:rsid w:val="00D22605"/>
    <w:rsid w:val="00D41D3D"/>
    <w:rsid w:val="00D4225E"/>
    <w:rsid w:val="00D5697F"/>
    <w:rsid w:val="00D57A76"/>
    <w:rsid w:val="00D65EAE"/>
    <w:rsid w:val="00D74798"/>
    <w:rsid w:val="00D812A8"/>
    <w:rsid w:val="00D979C6"/>
    <w:rsid w:val="00DC0149"/>
    <w:rsid w:val="00DC18F6"/>
    <w:rsid w:val="00DC5AAC"/>
    <w:rsid w:val="00DE7DB5"/>
    <w:rsid w:val="00DF16D9"/>
    <w:rsid w:val="00E050AE"/>
    <w:rsid w:val="00E11112"/>
    <w:rsid w:val="00E25EF7"/>
    <w:rsid w:val="00E76E77"/>
    <w:rsid w:val="00E83B86"/>
    <w:rsid w:val="00E86144"/>
    <w:rsid w:val="00E86996"/>
    <w:rsid w:val="00E97C15"/>
    <w:rsid w:val="00EB5355"/>
    <w:rsid w:val="00ED3427"/>
    <w:rsid w:val="00ED7841"/>
    <w:rsid w:val="00EE6818"/>
    <w:rsid w:val="00EE6E44"/>
    <w:rsid w:val="00EF138A"/>
    <w:rsid w:val="00EF1769"/>
    <w:rsid w:val="00EF1CEA"/>
    <w:rsid w:val="00EF62FB"/>
    <w:rsid w:val="00F1516F"/>
    <w:rsid w:val="00F220A4"/>
    <w:rsid w:val="00F3004E"/>
    <w:rsid w:val="00F63B5C"/>
    <w:rsid w:val="00FA186D"/>
    <w:rsid w:val="00FE6340"/>
    <w:rsid w:val="00FF5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55EE94E"/>
  <w14:defaultImageDpi w14:val="32767"/>
  <w15:chartTrackingRefBased/>
  <w15:docId w15:val="{9294ACF4-32BB-40D3-90E2-387A03A4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737"/>
    <w:pPr>
      <w:spacing w:after="0" w:line="360" w:lineRule="auto"/>
      <w:jc w:val="both"/>
    </w:pPr>
    <w:rPr>
      <w:rFonts w:ascii="Arial" w:hAnsi="Arial"/>
      <w:color w:val="000000" w:themeColor="text1"/>
      <w:lang w:val="pt-BR"/>
    </w:rPr>
  </w:style>
  <w:style w:type="paragraph" w:styleId="Heading1">
    <w:name w:val="heading 1"/>
    <w:basedOn w:val="Normal"/>
    <w:next w:val="Normal"/>
    <w:link w:val="Heading1Char"/>
    <w:autoRedefine/>
    <w:uiPriority w:val="9"/>
    <w:qFormat/>
    <w:rsid w:val="008C05D2"/>
    <w:pPr>
      <w:keepNext/>
      <w:keepLines/>
      <w:outlineLvl w:val="0"/>
    </w:pPr>
    <w:rPr>
      <w:rFonts w:eastAsiaTheme="majorEastAsia" w:cstheme="majorBidi"/>
      <w:sz w:val="28"/>
      <w:szCs w:val="40"/>
    </w:rPr>
  </w:style>
  <w:style w:type="paragraph" w:styleId="Heading2">
    <w:name w:val="heading 2"/>
    <w:basedOn w:val="Normal"/>
    <w:next w:val="Normal"/>
    <w:link w:val="Heading2Char"/>
    <w:autoRedefine/>
    <w:uiPriority w:val="9"/>
    <w:unhideWhenUsed/>
    <w:qFormat/>
    <w:rsid w:val="00BA0952"/>
    <w:pPr>
      <w:keepNext/>
      <w:keepLines/>
      <w:outlineLvl w:val="1"/>
    </w:pPr>
    <w:rPr>
      <w:rFonts w:eastAsiaTheme="majorEastAsia" w:cstheme="majorBidi"/>
      <w:b/>
      <w:caps/>
      <w:sz w:val="20"/>
      <w:szCs w:val="32"/>
    </w:rPr>
  </w:style>
  <w:style w:type="paragraph" w:styleId="Heading3">
    <w:name w:val="heading 3"/>
    <w:basedOn w:val="Heading2"/>
    <w:next w:val="Normal"/>
    <w:link w:val="Heading3Char"/>
    <w:autoRedefine/>
    <w:uiPriority w:val="9"/>
    <w:unhideWhenUsed/>
    <w:qFormat/>
    <w:rsid w:val="004C2EDB"/>
    <w:pPr>
      <w:spacing w:before="160"/>
      <w:outlineLvl w:val="2"/>
    </w:pPr>
    <w:rPr>
      <w:rFonts w:cs="Arial"/>
      <w:szCs w:val="28"/>
    </w:rPr>
  </w:style>
  <w:style w:type="paragraph" w:styleId="Heading4">
    <w:name w:val="heading 4"/>
    <w:basedOn w:val="Normal"/>
    <w:next w:val="Normal"/>
    <w:link w:val="Heading4Char"/>
    <w:uiPriority w:val="9"/>
    <w:semiHidden/>
    <w:unhideWhenUsed/>
    <w:qFormat/>
    <w:rsid w:val="00CD5A4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D5A4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D5A46"/>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D5A46"/>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D5A46"/>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D5A46"/>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C05D2"/>
    <w:rPr>
      <w:rFonts w:ascii="Arial" w:eastAsiaTheme="majorEastAsia" w:hAnsi="Arial" w:cstheme="majorBidi"/>
      <w:color w:val="000000" w:themeColor="text1"/>
      <w:sz w:val="28"/>
      <w:szCs w:val="40"/>
      <w:lang w:val="pt-BR"/>
    </w:rPr>
  </w:style>
  <w:style w:type="character" w:customStyle="1" w:styleId="Heading2Char">
    <w:name w:val="Heading 2 Char"/>
    <w:basedOn w:val="DefaultParagraphFont"/>
    <w:link w:val="Heading2"/>
    <w:uiPriority w:val="9"/>
    <w:rsid w:val="00BA0952"/>
    <w:rPr>
      <w:rFonts w:ascii="Arial" w:eastAsiaTheme="majorEastAsia" w:hAnsi="Arial" w:cstheme="majorBidi"/>
      <w:b/>
      <w:caps/>
      <w:color w:val="000000" w:themeColor="text1"/>
      <w:sz w:val="20"/>
      <w:szCs w:val="32"/>
      <w:lang w:val="pt-BR"/>
    </w:rPr>
  </w:style>
  <w:style w:type="character" w:customStyle="1" w:styleId="Heading3Char">
    <w:name w:val="Heading 3 Char"/>
    <w:basedOn w:val="DefaultParagraphFont"/>
    <w:link w:val="Heading3"/>
    <w:uiPriority w:val="9"/>
    <w:rsid w:val="004C2EDB"/>
    <w:rPr>
      <w:rFonts w:ascii="Arial" w:eastAsiaTheme="majorEastAsia" w:hAnsi="Arial" w:cs="Arial"/>
      <w:b/>
      <w:caps/>
      <w:color w:val="000000" w:themeColor="text1"/>
      <w:sz w:val="20"/>
      <w:szCs w:val="28"/>
      <w:lang w:val="pt-BR"/>
    </w:rPr>
  </w:style>
  <w:style w:type="character" w:customStyle="1" w:styleId="Heading4Char">
    <w:name w:val="Heading 4 Char"/>
    <w:basedOn w:val="DefaultParagraphFont"/>
    <w:link w:val="Heading4"/>
    <w:uiPriority w:val="9"/>
    <w:semiHidden/>
    <w:rsid w:val="00CD5A46"/>
    <w:rPr>
      <w:rFonts w:eastAsiaTheme="majorEastAsia" w:cstheme="majorBidi"/>
      <w:i/>
      <w:iCs/>
      <w:color w:val="2F5496" w:themeColor="accent1" w:themeShade="BF"/>
      <w:lang w:val="pt-BR"/>
    </w:rPr>
  </w:style>
  <w:style w:type="character" w:customStyle="1" w:styleId="Heading5Char">
    <w:name w:val="Heading 5 Char"/>
    <w:basedOn w:val="DefaultParagraphFont"/>
    <w:link w:val="Heading5"/>
    <w:uiPriority w:val="9"/>
    <w:semiHidden/>
    <w:rsid w:val="00CD5A46"/>
    <w:rPr>
      <w:rFonts w:eastAsiaTheme="majorEastAsia" w:cstheme="majorBidi"/>
      <w:color w:val="2F5496" w:themeColor="accent1" w:themeShade="BF"/>
      <w:lang w:val="pt-BR"/>
    </w:rPr>
  </w:style>
  <w:style w:type="character" w:customStyle="1" w:styleId="Heading6Char">
    <w:name w:val="Heading 6 Char"/>
    <w:basedOn w:val="DefaultParagraphFont"/>
    <w:link w:val="Heading6"/>
    <w:uiPriority w:val="9"/>
    <w:semiHidden/>
    <w:rsid w:val="00CD5A46"/>
    <w:rPr>
      <w:rFonts w:eastAsiaTheme="majorEastAsia" w:cstheme="majorBidi"/>
      <w:i/>
      <w:iCs/>
      <w:color w:val="595959" w:themeColor="text1" w:themeTint="A6"/>
      <w:lang w:val="pt-BR"/>
    </w:rPr>
  </w:style>
  <w:style w:type="character" w:customStyle="1" w:styleId="Heading7Char">
    <w:name w:val="Heading 7 Char"/>
    <w:basedOn w:val="DefaultParagraphFont"/>
    <w:link w:val="Heading7"/>
    <w:uiPriority w:val="9"/>
    <w:semiHidden/>
    <w:rsid w:val="00CD5A46"/>
    <w:rPr>
      <w:rFonts w:eastAsiaTheme="majorEastAsia" w:cstheme="majorBidi"/>
      <w:color w:val="595959" w:themeColor="text1" w:themeTint="A6"/>
      <w:lang w:val="pt-BR"/>
    </w:rPr>
  </w:style>
  <w:style w:type="character" w:customStyle="1" w:styleId="Heading8Char">
    <w:name w:val="Heading 8 Char"/>
    <w:basedOn w:val="DefaultParagraphFont"/>
    <w:link w:val="Heading8"/>
    <w:uiPriority w:val="9"/>
    <w:semiHidden/>
    <w:rsid w:val="00CD5A46"/>
    <w:rPr>
      <w:rFonts w:eastAsiaTheme="majorEastAsia" w:cstheme="majorBidi"/>
      <w:i/>
      <w:iCs/>
      <w:color w:val="272727" w:themeColor="text1" w:themeTint="D8"/>
      <w:lang w:val="pt-BR"/>
    </w:rPr>
  </w:style>
  <w:style w:type="character" w:customStyle="1" w:styleId="Heading9Char">
    <w:name w:val="Heading 9 Char"/>
    <w:basedOn w:val="DefaultParagraphFont"/>
    <w:link w:val="Heading9"/>
    <w:uiPriority w:val="9"/>
    <w:semiHidden/>
    <w:rsid w:val="00CD5A46"/>
    <w:rPr>
      <w:rFonts w:eastAsiaTheme="majorEastAsia" w:cstheme="majorBidi"/>
      <w:color w:val="272727" w:themeColor="text1" w:themeTint="D8"/>
      <w:lang w:val="pt-BR"/>
    </w:rPr>
  </w:style>
  <w:style w:type="paragraph" w:styleId="Title">
    <w:name w:val="Title"/>
    <w:basedOn w:val="Normal"/>
    <w:next w:val="Normal"/>
    <w:link w:val="TitleChar"/>
    <w:autoRedefine/>
    <w:uiPriority w:val="10"/>
    <w:qFormat/>
    <w:rsid w:val="00682159"/>
    <w:pPr>
      <w:spacing w:line="240" w:lineRule="auto"/>
      <w:contextualSpacing/>
    </w:pPr>
    <w:rPr>
      <w:rFonts w:eastAsiaTheme="majorEastAsia" w:cstheme="majorBidi"/>
      <w:spacing w:val="-10"/>
      <w:kern w:val="28"/>
      <w:sz w:val="28"/>
      <w:szCs w:val="56"/>
    </w:rPr>
  </w:style>
  <w:style w:type="character" w:customStyle="1" w:styleId="TitleChar">
    <w:name w:val="Title Char"/>
    <w:basedOn w:val="DefaultParagraphFont"/>
    <w:link w:val="Title"/>
    <w:uiPriority w:val="10"/>
    <w:rsid w:val="00682159"/>
    <w:rPr>
      <w:rFonts w:ascii="Arial" w:eastAsiaTheme="majorEastAsia" w:hAnsi="Arial" w:cstheme="majorBidi"/>
      <w:color w:val="000000" w:themeColor="text1"/>
      <w:spacing w:val="-10"/>
      <w:kern w:val="28"/>
      <w:sz w:val="28"/>
      <w:szCs w:val="56"/>
      <w:lang w:val="pt-BR"/>
    </w:rPr>
  </w:style>
  <w:style w:type="paragraph" w:styleId="Subtitle">
    <w:name w:val="Subtitle"/>
    <w:basedOn w:val="Normal"/>
    <w:next w:val="Normal"/>
    <w:link w:val="SubtitleChar"/>
    <w:autoRedefine/>
    <w:uiPriority w:val="11"/>
    <w:qFormat/>
    <w:rsid w:val="00457A3D"/>
    <w:pPr>
      <w:numPr>
        <w:ilvl w:val="1"/>
      </w:numPr>
    </w:pPr>
    <w:rPr>
      <w:rFonts w:eastAsiaTheme="majorEastAsia" w:cstheme="majorBidi"/>
      <w:spacing w:val="15"/>
      <w:szCs w:val="28"/>
    </w:rPr>
  </w:style>
  <w:style w:type="character" w:customStyle="1" w:styleId="SubtitleChar">
    <w:name w:val="Subtitle Char"/>
    <w:basedOn w:val="DefaultParagraphFont"/>
    <w:link w:val="Subtitle"/>
    <w:uiPriority w:val="11"/>
    <w:rsid w:val="00457A3D"/>
    <w:rPr>
      <w:rFonts w:ascii="Arial" w:eastAsiaTheme="majorEastAsia" w:hAnsi="Arial" w:cstheme="majorBidi"/>
      <w:color w:val="000000" w:themeColor="text1"/>
      <w:spacing w:val="15"/>
      <w:szCs w:val="28"/>
      <w:lang w:val="pt-BR"/>
    </w:rPr>
  </w:style>
  <w:style w:type="paragraph" w:styleId="Quote">
    <w:name w:val="Quote"/>
    <w:basedOn w:val="Normal"/>
    <w:next w:val="Normal"/>
    <w:link w:val="QuoteChar"/>
    <w:autoRedefine/>
    <w:uiPriority w:val="29"/>
    <w:qFormat/>
    <w:rsid w:val="00620071"/>
    <w:pPr>
      <w:spacing w:before="160"/>
      <w:jc w:val="center"/>
    </w:pPr>
    <w:rPr>
      <w:i/>
      <w:iCs/>
      <w:sz w:val="20"/>
    </w:rPr>
  </w:style>
  <w:style w:type="character" w:customStyle="1" w:styleId="QuoteChar">
    <w:name w:val="Quote Char"/>
    <w:basedOn w:val="DefaultParagraphFont"/>
    <w:link w:val="Quote"/>
    <w:uiPriority w:val="29"/>
    <w:rsid w:val="00620071"/>
    <w:rPr>
      <w:rFonts w:ascii="Arial" w:hAnsi="Arial"/>
      <w:i/>
      <w:iCs/>
      <w:color w:val="000000" w:themeColor="text1"/>
      <w:sz w:val="20"/>
      <w:lang w:val="pt-BR"/>
    </w:rPr>
  </w:style>
  <w:style w:type="paragraph" w:styleId="ListParagraph">
    <w:name w:val="List Paragraph"/>
    <w:basedOn w:val="Normal"/>
    <w:uiPriority w:val="34"/>
    <w:rsid w:val="00CD5A46"/>
    <w:pPr>
      <w:ind w:left="720"/>
      <w:contextualSpacing/>
    </w:pPr>
  </w:style>
  <w:style w:type="character" w:styleId="IntenseEmphasis">
    <w:name w:val="Intense Emphasis"/>
    <w:basedOn w:val="DefaultParagraphFont"/>
    <w:uiPriority w:val="21"/>
    <w:rsid w:val="00CD5A46"/>
    <w:rPr>
      <w:i/>
      <w:iCs/>
      <w:color w:val="2F5496" w:themeColor="accent1" w:themeShade="BF"/>
    </w:rPr>
  </w:style>
  <w:style w:type="paragraph" w:styleId="IntenseQuote">
    <w:name w:val="Intense Quote"/>
    <w:basedOn w:val="Normal"/>
    <w:next w:val="Normal"/>
    <w:link w:val="IntenseQuoteChar"/>
    <w:uiPriority w:val="30"/>
    <w:rsid w:val="00CD5A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D5A46"/>
    <w:rPr>
      <w:i/>
      <w:iCs/>
      <w:color w:val="2F5496" w:themeColor="accent1" w:themeShade="BF"/>
      <w:lang w:val="pt-BR"/>
    </w:rPr>
  </w:style>
  <w:style w:type="character" w:styleId="IntenseReference">
    <w:name w:val="Intense Reference"/>
    <w:basedOn w:val="DefaultParagraphFont"/>
    <w:uiPriority w:val="32"/>
    <w:rsid w:val="00CD5A46"/>
    <w:rPr>
      <w:b/>
      <w:bCs/>
      <w:smallCaps/>
      <w:color w:val="2F5496" w:themeColor="accent1" w:themeShade="BF"/>
      <w:spacing w:val="5"/>
    </w:rPr>
  </w:style>
  <w:style w:type="paragraph" w:styleId="Caption">
    <w:name w:val="caption"/>
    <w:basedOn w:val="Normal"/>
    <w:next w:val="Normal"/>
    <w:uiPriority w:val="35"/>
    <w:unhideWhenUsed/>
    <w:qFormat/>
    <w:rsid w:val="00842CE4"/>
    <w:pPr>
      <w:spacing w:after="200" w:line="240" w:lineRule="auto"/>
    </w:pPr>
    <w:rPr>
      <w:i/>
      <w:iCs/>
      <w:color w:val="44546A" w:themeColor="text2"/>
      <w:sz w:val="18"/>
      <w:szCs w:val="18"/>
    </w:rPr>
  </w:style>
  <w:style w:type="paragraph" w:styleId="Bibliography">
    <w:name w:val="Bibliography"/>
    <w:basedOn w:val="Normal"/>
    <w:next w:val="Normal"/>
    <w:uiPriority w:val="37"/>
    <w:unhideWhenUsed/>
    <w:rsid w:val="00446F78"/>
    <w:pPr>
      <w:spacing w:line="480" w:lineRule="auto"/>
      <w:ind w:left="720" w:hanging="720"/>
    </w:pPr>
  </w:style>
  <w:style w:type="character" w:styleId="PlaceholderText">
    <w:name w:val="Placeholder Text"/>
    <w:basedOn w:val="DefaultParagraphFont"/>
    <w:uiPriority w:val="99"/>
    <w:semiHidden/>
    <w:rsid w:val="00351C49"/>
    <w:rPr>
      <w:color w:val="808080"/>
    </w:rPr>
  </w:style>
  <w:style w:type="paragraph" w:styleId="Header">
    <w:name w:val="header"/>
    <w:basedOn w:val="Normal"/>
    <w:link w:val="HeaderChar"/>
    <w:uiPriority w:val="99"/>
    <w:unhideWhenUsed/>
    <w:rsid w:val="005E4CC1"/>
    <w:pPr>
      <w:tabs>
        <w:tab w:val="center" w:pos="4252"/>
        <w:tab w:val="right" w:pos="8504"/>
      </w:tabs>
      <w:spacing w:line="240" w:lineRule="auto"/>
    </w:pPr>
  </w:style>
  <w:style w:type="character" w:customStyle="1" w:styleId="HeaderChar">
    <w:name w:val="Header Char"/>
    <w:basedOn w:val="DefaultParagraphFont"/>
    <w:link w:val="Header"/>
    <w:uiPriority w:val="99"/>
    <w:rsid w:val="005E4CC1"/>
    <w:rPr>
      <w:rFonts w:ascii="Arial" w:hAnsi="Arial"/>
      <w:color w:val="000000" w:themeColor="text1"/>
      <w:lang w:val="pt-BR"/>
    </w:rPr>
  </w:style>
  <w:style w:type="paragraph" w:styleId="Footer">
    <w:name w:val="footer"/>
    <w:basedOn w:val="Normal"/>
    <w:link w:val="FooterChar"/>
    <w:uiPriority w:val="99"/>
    <w:unhideWhenUsed/>
    <w:rsid w:val="005E4CC1"/>
    <w:pPr>
      <w:tabs>
        <w:tab w:val="center" w:pos="4252"/>
        <w:tab w:val="right" w:pos="8504"/>
      </w:tabs>
      <w:spacing w:line="240" w:lineRule="auto"/>
    </w:pPr>
  </w:style>
  <w:style w:type="character" w:customStyle="1" w:styleId="FooterChar">
    <w:name w:val="Footer Char"/>
    <w:basedOn w:val="DefaultParagraphFont"/>
    <w:link w:val="Footer"/>
    <w:uiPriority w:val="99"/>
    <w:rsid w:val="005E4CC1"/>
    <w:rPr>
      <w:rFonts w:ascii="Arial" w:hAnsi="Arial"/>
      <w:color w:val="000000" w:themeColor="text1"/>
      <w:lang w:val="pt-BR"/>
    </w:rPr>
  </w:style>
  <w:style w:type="character" w:styleId="CommentReference">
    <w:name w:val="annotation reference"/>
    <w:basedOn w:val="DefaultParagraphFont"/>
    <w:uiPriority w:val="99"/>
    <w:semiHidden/>
    <w:unhideWhenUsed/>
    <w:rsid w:val="00892223"/>
    <w:rPr>
      <w:sz w:val="16"/>
      <w:szCs w:val="16"/>
    </w:rPr>
  </w:style>
  <w:style w:type="paragraph" w:styleId="CommentText">
    <w:name w:val="annotation text"/>
    <w:basedOn w:val="Normal"/>
    <w:link w:val="CommentTextChar"/>
    <w:uiPriority w:val="99"/>
    <w:unhideWhenUsed/>
    <w:rsid w:val="00892223"/>
    <w:pPr>
      <w:spacing w:line="240" w:lineRule="auto"/>
    </w:pPr>
    <w:rPr>
      <w:sz w:val="20"/>
      <w:szCs w:val="20"/>
    </w:rPr>
  </w:style>
  <w:style w:type="character" w:customStyle="1" w:styleId="CommentTextChar">
    <w:name w:val="Comment Text Char"/>
    <w:basedOn w:val="DefaultParagraphFont"/>
    <w:link w:val="CommentText"/>
    <w:uiPriority w:val="99"/>
    <w:rsid w:val="00892223"/>
    <w:rPr>
      <w:rFonts w:ascii="Arial" w:hAnsi="Arial"/>
      <w:color w:val="000000" w:themeColor="text1"/>
      <w:sz w:val="20"/>
      <w:szCs w:val="20"/>
      <w:lang w:val="pt-BR"/>
    </w:rPr>
  </w:style>
  <w:style w:type="paragraph" w:styleId="CommentSubject">
    <w:name w:val="annotation subject"/>
    <w:basedOn w:val="CommentText"/>
    <w:next w:val="CommentText"/>
    <w:link w:val="CommentSubjectChar"/>
    <w:uiPriority w:val="99"/>
    <w:semiHidden/>
    <w:unhideWhenUsed/>
    <w:rsid w:val="00892223"/>
    <w:rPr>
      <w:b/>
      <w:bCs/>
    </w:rPr>
  </w:style>
  <w:style w:type="character" w:customStyle="1" w:styleId="CommentSubjectChar">
    <w:name w:val="Comment Subject Char"/>
    <w:basedOn w:val="CommentTextChar"/>
    <w:link w:val="CommentSubject"/>
    <w:uiPriority w:val="99"/>
    <w:semiHidden/>
    <w:rsid w:val="00892223"/>
    <w:rPr>
      <w:rFonts w:ascii="Arial" w:hAnsi="Arial"/>
      <w:b/>
      <w:bCs/>
      <w:color w:val="000000" w:themeColor="text1"/>
      <w:sz w:val="20"/>
      <w:szCs w:val="20"/>
      <w:lang w:val="pt-BR"/>
    </w:rPr>
  </w:style>
  <w:style w:type="character" w:styleId="Emphasis">
    <w:name w:val="Emphasis"/>
    <w:basedOn w:val="DefaultParagraphFont"/>
    <w:uiPriority w:val="20"/>
    <w:qFormat/>
    <w:rsid w:val="00B03788"/>
    <w:rPr>
      <w:i/>
      <w:iCs/>
    </w:rPr>
  </w:style>
  <w:style w:type="character" w:styleId="Strong">
    <w:name w:val="Strong"/>
    <w:basedOn w:val="DefaultParagraphFont"/>
    <w:uiPriority w:val="22"/>
    <w:qFormat/>
    <w:rsid w:val="00B03788"/>
    <w:rPr>
      <w:b/>
      <w:bCs/>
    </w:rPr>
  </w:style>
  <w:style w:type="paragraph" w:styleId="TOCHeading">
    <w:name w:val="TOC Heading"/>
    <w:basedOn w:val="Heading1"/>
    <w:next w:val="Normal"/>
    <w:uiPriority w:val="39"/>
    <w:unhideWhenUsed/>
    <w:qFormat/>
    <w:rsid w:val="007B5C9D"/>
    <w:pPr>
      <w:spacing w:before="240" w:line="259" w:lineRule="auto"/>
      <w:jc w:val="left"/>
      <w:outlineLvl w:val="9"/>
    </w:pPr>
    <w:rPr>
      <w:rFonts w:asciiTheme="majorHAnsi" w:hAnsiTheme="majorHAnsi"/>
      <w:color w:val="2F5496" w:themeColor="accent1" w:themeShade="BF"/>
      <w:kern w:val="0"/>
      <w:sz w:val="32"/>
      <w:szCs w:val="32"/>
      <w:lang w:eastAsia="pt-BR"/>
      <w14:ligatures w14:val="none"/>
    </w:rPr>
  </w:style>
  <w:style w:type="paragraph" w:styleId="TOC1">
    <w:name w:val="toc 1"/>
    <w:basedOn w:val="Normal"/>
    <w:next w:val="Normal"/>
    <w:autoRedefine/>
    <w:uiPriority w:val="39"/>
    <w:unhideWhenUsed/>
    <w:rsid w:val="007B5C9D"/>
    <w:pPr>
      <w:spacing w:after="100"/>
    </w:pPr>
  </w:style>
  <w:style w:type="paragraph" w:styleId="TOC2">
    <w:name w:val="toc 2"/>
    <w:basedOn w:val="Normal"/>
    <w:next w:val="Normal"/>
    <w:autoRedefine/>
    <w:uiPriority w:val="39"/>
    <w:unhideWhenUsed/>
    <w:rsid w:val="007B5C9D"/>
    <w:pPr>
      <w:spacing w:after="100"/>
      <w:ind w:left="240"/>
    </w:pPr>
  </w:style>
  <w:style w:type="paragraph" w:styleId="TOC3">
    <w:name w:val="toc 3"/>
    <w:basedOn w:val="Normal"/>
    <w:next w:val="Normal"/>
    <w:autoRedefine/>
    <w:uiPriority w:val="39"/>
    <w:unhideWhenUsed/>
    <w:rsid w:val="007B5C9D"/>
    <w:pPr>
      <w:spacing w:after="100"/>
      <w:ind w:left="480"/>
    </w:pPr>
  </w:style>
  <w:style w:type="character" w:styleId="Hyperlink">
    <w:name w:val="Hyperlink"/>
    <w:basedOn w:val="DefaultParagraphFont"/>
    <w:uiPriority w:val="99"/>
    <w:unhideWhenUsed/>
    <w:rsid w:val="007B5C9D"/>
    <w:rPr>
      <w:color w:val="0563C1" w:themeColor="hyperlink"/>
      <w:u w:val="single"/>
    </w:rPr>
  </w:style>
  <w:style w:type="paragraph" w:styleId="TableofFigures">
    <w:name w:val="table of figures"/>
    <w:basedOn w:val="Normal"/>
    <w:next w:val="Normal"/>
    <w:uiPriority w:val="99"/>
    <w:unhideWhenUsed/>
    <w:rsid w:val="00BE055F"/>
    <w:pPr>
      <w:ind w:left="480" w:hanging="480"/>
      <w:jc w:val="left"/>
    </w:pPr>
    <w:rPr>
      <w:rFonts w:asciiTheme="minorHAnsi" w:hAnsiTheme="minorHAnsi" w:cstheme="minorHAnsi"/>
      <w:b/>
      <w:bCs/>
      <w:sz w:val="20"/>
      <w:szCs w:val="20"/>
    </w:rPr>
  </w:style>
  <w:style w:type="paragraph" w:styleId="Revision">
    <w:name w:val="Revision"/>
    <w:hidden/>
    <w:uiPriority w:val="99"/>
    <w:semiHidden/>
    <w:rsid w:val="007448B2"/>
    <w:pPr>
      <w:spacing w:after="0" w:line="240" w:lineRule="auto"/>
    </w:pPr>
    <w:rPr>
      <w:rFonts w:ascii="Arial" w:hAnsi="Arial"/>
      <w:color w:val="000000" w:themeColor="text1"/>
      <w:lang w:val="pt-BR"/>
    </w:rPr>
  </w:style>
  <w:style w:type="paragraph" w:styleId="FootnoteText">
    <w:name w:val="footnote text"/>
    <w:basedOn w:val="Normal"/>
    <w:link w:val="FootnoteTextChar"/>
    <w:uiPriority w:val="99"/>
    <w:semiHidden/>
    <w:unhideWhenUsed/>
    <w:rsid w:val="003235AA"/>
    <w:pPr>
      <w:spacing w:line="240" w:lineRule="auto"/>
    </w:pPr>
    <w:rPr>
      <w:sz w:val="20"/>
      <w:szCs w:val="20"/>
    </w:rPr>
  </w:style>
  <w:style w:type="character" w:customStyle="1" w:styleId="FootnoteTextChar">
    <w:name w:val="Footnote Text Char"/>
    <w:basedOn w:val="DefaultParagraphFont"/>
    <w:link w:val="FootnoteText"/>
    <w:uiPriority w:val="99"/>
    <w:semiHidden/>
    <w:rsid w:val="003235AA"/>
    <w:rPr>
      <w:rFonts w:ascii="Arial" w:hAnsi="Arial"/>
      <w:color w:val="000000" w:themeColor="text1"/>
      <w:sz w:val="20"/>
      <w:szCs w:val="20"/>
      <w:lang w:val="pt-BR"/>
    </w:rPr>
  </w:style>
  <w:style w:type="character" w:styleId="FootnoteReference">
    <w:name w:val="footnote reference"/>
    <w:basedOn w:val="DefaultParagraphFont"/>
    <w:uiPriority w:val="99"/>
    <w:semiHidden/>
    <w:unhideWhenUsed/>
    <w:rsid w:val="003235AA"/>
    <w:rPr>
      <w:vertAlign w:val="superscript"/>
    </w:rPr>
  </w:style>
  <w:style w:type="paragraph" w:styleId="NormalWeb">
    <w:name w:val="Normal (Web)"/>
    <w:basedOn w:val="Normal"/>
    <w:uiPriority w:val="99"/>
    <w:semiHidden/>
    <w:unhideWhenUsed/>
    <w:rsid w:val="00494C32"/>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6598149">
      <w:bodyDiv w:val="1"/>
      <w:marLeft w:val="0"/>
      <w:marRight w:val="0"/>
      <w:marTop w:val="0"/>
      <w:marBottom w:val="0"/>
      <w:divBdr>
        <w:top w:val="none" w:sz="0" w:space="0" w:color="auto"/>
        <w:left w:val="none" w:sz="0" w:space="0" w:color="auto"/>
        <w:bottom w:val="none" w:sz="0" w:space="0" w:color="auto"/>
        <w:right w:val="none" w:sz="0" w:space="0" w:color="auto"/>
      </w:divBdr>
    </w:div>
    <w:div w:id="236133782">
      <w:bodyDiv w:val="1"/>
      <w:marLeft w:val="0"/>
      <w:marRight w:val="0"/>
      <w:marTop w:val="0"/>
      <w:marBottom w:val="0"/>
      <w:divBdr>
        <w:top w:val="none" w:sz="0" w:space="0" w:color="auto"/>
        <w:left w:val="none" w:sz="0" w:space="0" w:color="auto"/>
        <w:bottom w:val="none" w:sz="0" w:space="0" w:color="auto"/>
        <w:right w:val="none" w:sz="0" w:space="0" w:color="auto"/>
      </w:divBdr>
    </w:div>
    <w:div w:id="272901345">
      <w:bodyDiv w:val="1"/>
      <w:marLeft w:val="0"/>
      <w:marRight w:val="0"/>
      <w:marTop w:val="0"/>
      <w:marBottom w:val="0"/>
      <w:divBdr>
        <w:top w:val="none" w:sz="0" w:space="0" w:color="auto"/>
        <w:left w:val="none" w:sz="0" w:space="0" w:color="auto"/>
        <w:bottom w:val="none" w:sz="0" w:space="0" w:color="auto"/>
        <w:right w:val="none" w:sz="0" w:space="0" w:color="auto"/>
      </w:divBdr>
    </w:div>
    <w:div w:id="537552455">
      <w:bodyDiv w:val="1"/>
      <w:marLeft w:val="0"/>
      <w:marRight w:val="0"/>
      <w:marTop w:val="0"/>
      <w:marBottom w:val="0"/>
      <w:divBdr>
        <w:top w:val="none" w:sz="0" w:space="0" w:color="auto"/>
        <w:left w:val="none" w:sz="0" w:space="0" w:color="auto"/>
        <w:bottom w:val="none" w:sz="0" w:space="0" w:color="auto"/>
        <w:right w:val="none" w:sz="0" w:space="0" w:color="auto"/>
      </w:divBdr>
      <w:divsChild>
        <w:div w:id="707682638">
          <w:marLeft w:val="0"/>
          <w:marRight w:val="0"/>
          <w:marTop w:val="0"/>
          <w:marBottom w:val="0"/>
          <w:divBdr>
            <w:top w:val="none" w:sz="0" w:space="0" w:color="auto"/>
            <w:left w:val="none" w:sz="0" w:space="0" w:color="auto"/>
            <w:bottom w:val="none" w:sz="0" w:space="0" w:color="auto"/>
            <w:right w:val="none" w:sz="0" w:space="0" w:color="auto"/>
          </w:divBdr>
          <w:divsChild>
            <w:div w:id="1710644107">
              <w:marLeft w:val="0"/>
              <w:marRight w:val="0"/>
              <w:marTop w:val="0"/>
              <w:marBottom w:val="0"/>
              <w:divBdr>
                <w:top w:val="none" w:sz="0" w:space="0" w:color="auto"/>
                <w:left w:val="none" w:sz="0" w:space="0" w:color="auto"/>
                <w:bottom w:val="none" w:sz="0" w:space="0" w:color="auto"/>
                <w:right w:val="none" w:sz="0" w:space="0" w:color="auto"/>
              </w:divBdr>
            </w:div>
            <w:div w:id="426580737">
              <w:marLeft w:val="0"/>
              <w:marRight w:val="0"/>
              <w:marTop w:val="0"/>
              <w:marBottom w:val="0"/>
              <w:divBdr>
                <w:top w:val="none" w:sz="0" w:space="0" w:color="auto"/>
                <w:left w:val="none" w:sz="0" w:space="0" w:color="auto"/>
                <w:bottom w:val="none" w:sz="0" w:space="0" w:color="auto"/>
                <w:right w:val="none" w:sz="0" w:space="0" w:color="auto"/>
              </w:divBdr>
            </w:div>
            <w:div w:id="19905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59508">
      <w:bodyDiv w:val="1"/>
      <w:marLeft w:val="0"/>
      <w:marRight w:val="0"/>
      <w:marTop w:val="0"/>
      <w:marBottom w:val="0"/>
      <w:divBdr>
        <w:top w:val="none" w:sz="0" w:space="0" w:color="auto"/>
        <w:left w:val="none" w:sz="0" w:space="0" w:color="auto"/>
        <w:bottom w:val="none" w:sz="0" w:space="0" w:color="auto"/>
        <w:right w:val="none" w:sz="0" w:space="0" w:color="auto"/>
      </w:divBdr>
    </w:div>
    <w:div w:id="792214671">
      <w:bodyDiv w:val="1"/>
      <w:marLeft w:val="0"/>
      <w:marRight w:val="0"/>
      <w:marTop w:val="0"/>
      <w:marBottom w:val="0"/>
      <w:divBdr>
        <w:top w:val="none" w:sz="0" w:space="0" w:color="auto"/>
        <w:left w:val="none" w:sz="0" w:space="0" w:color="auto"/>
        <w:bottom w:val="none" w:sz="0" w:space="0" w:color="auto"/>
        <w:right w:val="none" w:sz="0" w:space="0" w:color="auto"/>
      </w:divBdr>
      <w:divsChild>
        <w:div w:id="1057975742">
          <w:marLeft w:val="0"/>
          <w:marRight w:val="0"/>
          <w:marTop w:val="0"/>
          <w:marBottom w:val="0"/>
          <w:divBdr>
            <w:top w:val="none" w:sz="0" w:space="0" w:color="auto"/>
            <w:left w:val="none" w:sz="0" w:space="0" w:color="auto"/>
            <w:bottom w:val="none" w:sz="0" w:space="0" w:color="auto"/>
            <w:right w:val="none" w:sz="0" w:space="0" w:color="auto"/>
          </w:divBdr>
        </w:div>
      </w:divsChild>
    </w:div>
    <w:div w:id="833303539">
      <w:bodyDiv w:val="1"/>
      <w:marLeft w:val="0"/>
      <w:marRight w:val="0"/>
      <w:marTop w:val="0"/>
      <w:marBottom w:val="0"/>
      <w:divBdr>
        <w:top w:val="none" w:sz="0" w:space="0" w:color="auto"/>
        <w:left w:val="none" w:sz="0" w:space="0" w:color="auto"/>
        <w:bottom w:val="none" w:sz="0" w:space="0" w:color="auto"/>
        <w:right w:val="none" w:sz="0" w:space="0" w:color="auto"/>
      </w:divBdr>
    </w:div>
    <w:div w:id="1056856160">
      <w:bodyDiv w:val="1"/>
      <w:marLeft w:val="0"/>
      <w:marRight w:val="0"/>
      <w:marTop w:val="0"/>
      <w:marBottom w:val="0"/>
      <w:divBdr>
        <w:top w:val="none" w:sz="0" w:space="0" w:color="auto"/>
        <w:left w:val="none" w:sz="0" w:space="0" w:color="auto"/>
        <w:bottom w:val="none" w:sz="0" w:space="0" w:color="auto"/>
        <w:right w:val="none" w:sz="0" w:space="0" w:color="auto"/>
      </w:divBdr>
      <w:divsChild>
        <w:div w:id="1717853652">
          <w:marLeft w:val="0"/>
          <w:marRight w:val="0"/>
          <w:marTop w:val="0"/>
          <w:marBottom w:val="0"/>
          <w:divBdr>
            <w:top w:val="none" w:sz="0" w:space="0" w:color="auto"/>
            <w:left w:val="none" w:sz="0" w:space="0" w:color="auto"/>
            <w:bottom w:val="none" w:sz="0" w:space="0" w:color="auto"/>
            <w:right w:val="none" w:sz="0" w:space="0" w:color="auto"/>
          </w:divBdr>
          <w:divsChild>
            <w:div w:id="319624073">
              <w:marLeft w:val="0"/>
              <w:marRight w:val="0"/>
              <w:marTop w:val="0"/>
              <w:marBottom w:val="0"/>
              <w:divBdr>
                <w:top w:val="none" w:sz="0" w:space="0" w:color="auto"/>
                <w:left w:val="none" w:sz="0" w:space="0" w:color="auto"/>
                <w:bottom w:val="none" w:sz="0" w:space="0" w:color="auto"/>
                <w:right w:val="none" w:sz="0" w:space="0" w:color="auto"/>
              </w:divBdr>
            </w:div>
            <w:div w:id="1898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7224">
      <w:bodyDiv w:val="1"/>
      <w:marLeft w:val="0"/>
      <w:marRight w:val="0"/>
      <w:marTop w:val="0"/>
      <w:marBottom w:val="0"/>
      <w:divBdr>
        <w:top w:val="none" w:sz="0" w:space="0" w:color="auto"/>
        <w:left w:val="none" w:sz="0" w:space="0" w:color="auto"/>
        <w:bottom w:val="none" w:sz="0" w:space="0" w:color="auto"/>
        <w:right w:val="none" w:sz="0" w:space="0" w:color="auto"/>
      </w:divBdr>
    </w:div>
    <w:div w:id="1216425676">
      <w:bodyDiv w:val="1"/>
      <w:marLeft w:val="0"/>
      <w:marRight w:val="0"/>
      <w:marTop w:val="0"/>
      <w:marBottom w:val="0"/>
      <w:divBdr>
        <w:top w:val="none" w:sz="0" w:space="0" w:color="auto"/>
        <w:left w:val="none" w:sz="0" w:space="0" w:color="auto"/>
        <w:bottom w:val="none" w:sz="0" w:space="0" w:color="auto"/>
        <w:right w:val="none" w:sz="0" w:space="0" w:color="auto"/>
      </w:divBdr>
    </w:div>
    <w:div w:id="1260799457">
      <w:bodyDiv w:val="1"/>
      <w:marLeft w:val="0"/>
      <w:marRight w:val="0"/>
      <w:marTop w:val="0"/>
      <w:marBottom w:val="0"/>
      <w:divBdr>
        <w:top w:val="none" w:sz="0" w:space="0" w:color="auto"/>
        <w:left w:val="none" w:sz="0" w:space="0" w:color="auto"/>
        <w:bottom w:val="none" w:sz="0" w:space="0" w:color="auto"/>
        <w:right w:val="none" w:sz="0" w:space="0" w:color="auto"/>
      </w:divBdr>
    </w:div>
    <w:div w:id="1291940761">
      <w:bodyDiv w:val="1"/>
      <w:marLeft w:val="0"/>
      <w:marRight w:val="0"/>
      <w:marTop w:val="0"/>
      <w:marBottom w:val="0"/>
      <w:divBdr>
        <w:top w:val="none" w:sz="0" w:space="0" w:color="auto"/>
        <w:left w:val="none" w:sz="0" w:space="0" w:color="auto"/>
        <w:bottom w:val="none" w:sz="0" w:space="0" w:color="auto"/>
        <w:right w:val="none" w:sz="0" w:space="0" w:color="auto"/>
      </w:divBdr>
    </w:div>
    <w:div w:id="1326711297">
      <w:bodyDiv w:val="1"/>
      <w:marLeft w:val="0"/>
      <w:marRight w:val="0"/>
      <w:marTop w:val="0"/>
      <w:marBottom w:val="0"/>
      <w:divBdr>
        <w:top w:val="none" w:sz="0" w:space="0" w:color="auto"/>
        <w:left w:val="none" w:sz="0" w:space="0" w:color="auto"/>
        <w:bottom w:val="none" w:sz="0" w:space="0" w:color="auto"/>
        <w:right w:val="none" w:sz="0" w:space="0" w:color="auto"/>
      </w:divBdr>
    </w:div>
    <w:div w:id="1446193764">
      <w:bodyDiv w:val="1"/>
      <w:marLeft w:val="0"/>
      <w:marRight w:val="0"/>
      <w:marTop w:val="0"/>
      <w:marBottom w:val="0"/>
      <w:divBdr>
        <w:top w:val="none" w:sz="0" w:space="0" w:color="auto"/>
        <w:left w:val="none" w:sz="0" w:space="0" w:color="auto"/>
        <w:bottom w:val="none" w:sz="0" w:space="0" w:color="auto"/>
        <w:right w:val="none" w:sz="0" w:space="0" w:color="auto"/>
      </w:divBdr>
    </w:div>
    <w:div w:id="1742871488">
      <w:bodyDiv w:val="1"/>
      <w:marLeft w:val="0"/>
      <w:marRight w:val="0"/>
      <w:marTop w:val="0"/>
      <w:marBottom w:val="0"/>
      <w:divBdr>
        <w:top w:val="none" w:sz="0" w:space="0" w:color="auto"/>
        <w:left w:val="none" w:sz="0" w:space="0" w:color="auto"/>
        <w:bottom w:val="none" w:sz="0" w:space="0" w:color="auto"/>
        <w:right w:val="none" w:sz="0" w:space="0" w:color="auto"/>
      </w:divBdr>
    </w:div>
    <w:div w:id="1784298065">
      <w:bodyDiv w:val="1"/>
      <w:marLeft w:val="0"/>
      <w:marRight w:val="0"/>
      <w:marTop w:val="0"/>
      <w:marBottom w:val="0"/>
      <w:divBdr>
        <w:top w:val="none" w:sz="0" w:space="0" w:color="auto"/>
        <w:left w:val="none" w:sz="0" w:space="0" w:color="auto"/>
        <w:bottom w:val="none" w:sz="0" w:space="0" w:color="auto"/>
        <w:right w:val="none" w:sz="0" w:space="0" w:color="auto"/>
      </w:divBdr>
      <w:divsChild>
        <w:div w:id="296768027">
          <w:marLeft w:val="0"/>
          <w:marRight w:val="0"/>
          <w:marTop w:val="0"/>
          <w:marBottom w:val="0"/>
          <w:divBdr>
            <w:top w:val="none" w:sz="0" w:space="0" w:color="auto"/>
            <w:left w:val="none" w:sz="0" w:space="0" w:color="auto"/>
            <w:bottom w:val="none" w:sz="0" w:space="0" w:color="auto"/>
            <w:right w:val="none" w:sz="0" w:space="0" w:color="auto"/>
          </w:divBdr>
        </w:div>
      </w:divsChild>
    </w:div>
    <w:div w:id="1829445296">
      <w:bodyDiv w:val="1"/>
      <w:marLeft w:val="0"/>
      <w:marRight w:val="0"/>
      <w:marTop w:val="0"/>
      <w:marBottom w:val="0"/>
      <w:divBdr>
        <w:top w:val="none" w:sz="0" w:space="0" w:color="auto"/>
        <w:left w:val="none" w:sz="0" w:space="0" w:color="auto"/>
        <w:bottom w:val="none" w:sz="0" w:space="0" w:color="auto"/>
        <w:right w:val="none" w:sz="0" w:space="0" w:color="auto"/>
      </w:divBdr>
    </w:div>
    <w:div w:id="1856580042">
      <w:bodyDiv w:val="1"/>
      <w:marLeft w:val="0"/>
      <w:marRight w:val="0"/>
      <w:marTop w:val="0"/>
      <w:marBottom w:val="0"/>
      <w:divBdr>
        <w:top w:val="none" w:sz="0" w:space="0" w:color="auto"/>
        <w:left w:val="none" w:sz="0" w:space="0" w:color="auto"/>
        <w:bottom w:val="none" w:sz="0" w:space="0" w:color="auto"/>
        <w:right w:val="none" w:sz="0" w:space="0" w:color="auto"/>
      </w:divBdr>
    </w:div>
    <w:div w:id="1904288488">
      <w:bodyDiv w:val="1"/>
      <w:marLeft w:val="0"/>
      <w:marRight w:val="0"/>
      <w:marTop w:val="0"/>
      <w:marBottom w:val="0"/>
      <w:divBdr>
        <w:top w:val="none" w:sz="0" w:space="0" w:color="auto"/>
        <w:left w:val="none" w:sz="0" w:space="0" w:color="auto"/>
        <w:bottom w:val="none" w:sz="0" w:space="0" w:color="auto"/>
        <w:right w:val="none" w:sz="0" w:space="0" w:color="auto"/>
      </w:divBdr>
      <w:divsChild>
        <w:div w:id="605500886">
          <w:marLeft w:val="0"/>
          <w:marRight w:val="0"/>
          <w:marTop w:val="0"/>
          <w:marBottom w:val="0"/>
          <w:divBdr>
            <w:top w:val="none" w:sz="0" w:space="0" w:color="auto"/>
            <w:left w:val="none" w:sz="0" w:space="0" w:color="auto"/>
            <w:bottom w:val="none" w:sz="0" w:space="0" w:color="auto"/>
            <w:right w:val="none" w:sz="0" w:space="0" w:color="auto"/>
          </w:divBdr>
          <w:divsChild>
            <w:div w:id="1551696756">
              <w:marLeft w:val="0"/>
              <w:marRight w:val="0"/>
              <w:marTop w:val="0"/>
              <w:marBottom w:val="0"/>
              <w:divBdr>
                <w:top w:val="none" w:sz="0" w:space="0" w:color="auto"/>
                <w:left w:val="none" w:sz="0" w:space="0" w:color="auto"/>
                <w:bottom w:val="none" w:sz="0" w:space="0" w:color="auto"/>
                <w:right w:val="none" w:sz="0" w:space="0" w:color="auto"/>
              </w:divBdr>
            </w:div>
            <w:div w:id="2021621316">
              <w:marLeft w:val="0"/>
              <w:marRight w:val="0"/>
              <w:marTop w:val="0"/>
              <w:marBottom w:val="0"/>
              <w:divBdr>
                <w:top w:val="none" w:sz="0" w:space="0" w:color="auto"/>
                <w:left w:val="none" w:sz="0" w:space="0" w:color="auto"/>
                <w:bottom w:val="none" w:sz="0" w:space="0" w:color="auto"/>
                <w:right w:val="none" w:sz="0" w:space="0" w:color="auto"/>
              </w:divBdr>
            </w:div>
            <w:div w:id="6368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8.xml"/><Relationship Id="rId26" Type="http://schemas.openxmlformats.org/officeDocument/2006/relationships/image" Target="media/image7.svg"/><Relationship Id="rId39" Type="http://schemas.openxmlformats.org/officeDocument/2006/relationships/image" Target="media/image20.png"/><Relationship Id="rId21" Type="http://schemas.openxmlformats.org/officeDocument/2006/relationships/image" Target="media/image2.svg"/><Relationship Id="rId34" Type="http://schemas.openxmlformats.org/officeDocument/2006/relationships/image" Target="media/image15.jpeg"/><Relationship Id="rId42" Type="http://schemas.openxmlformats.org/officeDocument/2006/relationships/image" Target="media/image22.png"/><Relationship Id="rId47" Type="http://schemas.openxmlformats.org/officeDocument/2006/relationships/footer" Target="footer1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5.pn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footer" Target="footer10.xml"/><Relationship Id="rId45"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jpe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footer" Target="footer9.xml"/><Relationship Id="rId31" Type="http://schemas.openxmlformats.org/officeDocument/2006/relationships/image" Target="media/image12.jpeg"/><Relationship Id="rId44"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jpeg"/><Relationship Id="rId43" Type="http://schemas.openxmlformats.org/officeDocument/2006/relationships/image" Target="media/image23.jpeg"/><Relationship Id="rId48"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7.xml"/><Relationship Id="rId25" Type="http://schemas.openxmlformats.org/officeDocument/2006/relationships/image" Target="media/image6.png"/><Relationship Id="rId33" Type="http://schemas.openxmlformats.org/officeDocument/2006/relationships/image" Target="media/image14.jpeg"/><Relationship Id="rId38" Type="http://schemas.openxmlformats.org/officeDocument/2006/relationships/image" Target="media/image19.png"/><Relationship Id="rId46" Type="http://schemas.openxmlformats.org/officeDocument/2006/relationships/image" Target="media/image26.png"/><Relationship Id="rId20" Type="http://schemas.openxmlformats.org/officeDocument/2006/relationships/image" Target="media/image1.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file>

<file path=customXml/itemProps1.xml><?xml version="1.0" encoding="utf-8"?>
<ds:datastoreItem xmlns:ds="http://schemas.openxmlformats.org/officeDocument/2006/customXml" ds:itemID="{A3D81A59-A3A0-4646-9D72-AFBD8C41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2884</TotalTime>
  <Pages>78</Pages>
  <Words>66815</Words>
  <Characters>360807</Characters>
  <Application>Microsoft Office Word</Application>
  <DocSecurity>0</DocSecurity>
  <Lines>3006</Lines>
  <Paragraphs>853</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426769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dc:creator>
  <cp:keywords/>
  <dc:description/>
  <cp:lastModifiedBy>Matheus Costa</cp:lastModifiedBy>
  <cp:revision>21</cp:revision>
  <cp:lastPrinted>2026-02-15T15:29:00Z</cp:lastPrinted>
  <dcterms:created xsi:type="dcterms:W3CDTF">2026-01-29T22:06:00Z</dcterms:created>
  <dcterms:modified xsi:type="dcterms:W3CDTF">2026-02-15T16:02:00Z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zotero-version="7.0.32"&gt;&lt;session id="QppCFG2s"/&gt;&lt;style id="http://www.zotero.org/styles/apa" locale="pt-BR"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